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260" w:rsidRPr="00761260" w:rsidRDefault="00761260" w:rsidP="00761260">
      <w:pPr>
        <w:spacing w:before="120" w:after="120"/>
        <w:ind w:right="2267"/>
        <w:contextualSpacing/>
        <w:jc w:val="center"/>
        <w:rPr>
          <w:b/>
          <w:sz w:val="22"/>
          <w:szCs w:val="22"/>
        </w:rPr>
      </w:pPr>
      <w:r w:rsidRPr="00761260">
        <w:rPr>
          <w:b/>
          <w:sz w:val="22"/>
          <w:szCs w:val="22"/>
        </w:rPr>
        <w:t>ДОГОВОР</w:t>
      </w:r>
    </w:p>
    <w:p w:rsidR="00761260" w:rsidRPr="00761260" w:rsidRDefault="00761260" w:rsidP="00761260">
      <w:pPr>
        <w:widowControl w:val="0"/>
        <w:tabs>
          <w:tab w:val="left" w:pos="8222"/>
        </w:tabs>
        <w:spacing w:before="120" w:after="120"/>
        <w:contextualSpacing/>
        <w:jc w:val="center"/>
        <w:rPr>
          <w:sz w:val="22"/>
          <w:szCs w:val="22"/>
        </w:rPr>
      </w:pPr>
      <w:r w:rsidRPr="00761260">
        <w:rPr>
          <w:b/>
          <w:sz w:val="22"/>
          <w:szCs w:val="22"/>
        </w:rPr>
        <w:t>О МЕЖДЕПОЗИТАРНОМ СЧЕТЕ ДЕПО</w:t>
      </w:r>
      <w:bookmarkStart w:id="0" w:name="_Toc91250859"/>
      <w:r w:rsidRPr="00761260">
        <w:rPr>
          <w:b/>
          <w:sz w:val="22"/>
          <w:szCs w:val="22"/>
        </w:rPr>
        <w:t xml:space="preserve"> </w:t>
      </w:r>
      <w:r w:rsidRPr="00761260">
        <w:rPr>
          <w:sz w:val="22"/>
          <w:szCs w:val="22"/>
        </w:rPr>
        <w:t>№ ________________</w:t>
      </w:r>
      <w:bookmarkEnd w:id="0"/>
    </w:p>
    <w:p w:rsidR="00761260" w:rsidRPr="00761260" w:rsidRDefault="00761260" w:rsidP="00761260">
      <w:pPr>
        <w:spacing w:before="120" w:after="120"/>
        <w:ind w:left="142"/>
        <w:contextualSpacing/>
        <w:rPr>
          <w:b/>
          <w:sz w:val="22"/>
          <w:szCs w:val="22"/>
        </w:rPr>
      </w:pPr>
    </w:p>
    <w:p w:rsidR="00761260" w:rsidRPr="00761260" w:rsidRDefault="00761260" w:rsidP="00761260">
      <w:pPr>
        <w:spacing w:before="120" w:after="120"/>
        <w:ind w:left="142" w:right="283"/>
        <w:contextualSpacing/>
        <w:jc w:val="both"/>
        <w:rPr>
          <w:sz w:val="22"/>
          <w:szCs w:val="22"/>
          <w:u w:val="single"/>
        </w:rPr>
      </w:pPr>
      <w:r w:rsidRPr="00761260">
        <w:rPr>
          <w:sz w:val="22"/>
          <w:szCs w:val="22"/>
        </w:rPr>
        <w:t xml:space="preserve">          г. ___________</w:t>
      </w:r>
      <w:r w:rsidRPr="00761260">
        <w:rPr>
          <w:sz w:val="22"/>
          <w:szCs w:val="22"/>
        </w:rPr>
        <w:tab/>
      </w:r>
      <w:r w:rsidRPr="00761260">
        <w:rPr>
          <w:sz w:val="22"/>
          <w:szCs w:val="22"/>
        </w:rPr>
        <w:tab/>
      </w:r>
      <w:r w:rsidRPr="00761260">
        <w:rPr>
          <w:sz w:val="22"/>
          <w:szCs w:val="22"/>
        </w:rPr>
        <w:tab/>
      </w:r>
      <w:r w:rsidRPr="00761260">
        <w:rPr>
          <w:sz w:val="22"/>
          <w:szCs w:val="22"/>
        </w:rPr>
        <w:tab/>
      </w:r>
      <w:r w:rsidRPr="00761260">
        <w:rPr>
          <w:sz w:val="22"/>
          <w:szCs w:val="22"/>
        </w:rPr>
        <w:tab/>
      </w:r>
      <w:r w:rsidRPr="00761260">
        <w:rPr>
          <w:sz w:val="22"/>
          <w:szCs w:val="22"/>
        </w:rPr>
        <w:tab/>
      </w:r>
      <w:r w:rsidRPr="00761260">
        <w:rPr>
          <w:sz w:val="22"/>
          <w:szCs w:val="22"/>
        </w:rPr>
        <w:tab/>
      </w:r>
      <w:r w:rsidRPr="00761260">
        <w:rPr>
          <w:sz w:val="22"/>
          <w:szCs w:val="22"/>
        </w:rPr>
        <w:tab/>
        <w:t>«         »                          20       г.</w:t>
      </w:r>
    </w:p>
    <w:p w:rsidR="00761260" w:rsidRPr="00761260" w:rsidRDefault="00761260" w:rsidP="00761260">
      <w:pPr>
        <w:spacing w:before="120" w:after="120"/>
        <w:ind w:left="142" w:right="283"/>
        <w:contextualSpacing/>
        <w:jc w:val="both"/>
        <w:rPr>
          <w:sz w:val="22"/>
          <w:szCs w:val="22"/>
        </w:rPr>
      </w:pPr>
    </w:p>
    <w:p w:rsidR="00761260" w:rsidRPr="00761260" w:rsidRDefault="00761260" w:rsidP="00761260">
      <w:pPr>
        <w:spacing w:before="120" w:after="120"/>
        <w:ind w:left="142" w:right="283"/>
        <w:contextualSpacing/>
        <w:jc w:val="both"/>
        <w:rPr>
          <w:sz w:val="22"/>
          <w:szCs w:val="22"/>
        </w:rPr>
      </w:pPr>
      <w:r w:rsidRPr="00761260">
        <w:rPr>
          <w:sz w:val="22"/>
          <w:szCs w:val="22"/>
        </w:rPr>
        <w:t>Акционерное общество ВТБ Регистратор, (АО ВТБ Регистратор), действующее на основании лицензии профессионального участника рынка ценных бумаг на осуществление депозитарной деятельности №______ от______ ,  выданной ______ именуемый в дальнейшем «Депозитарий», в лице ______________________________________________________________________________, действующего на основании _________________</w:t>
      </w:r>
      <w:r w:rsidRPr="00761260">
        <w:rPr>
          <w:sz w:val="22"/>
          <w:szCs w:val="22"/>
          <w:u w:val="single"/>
        </w:rPr>
        <w:t>,</w:t>
      </w:r>
      <w:r w:rsidRPr="00761260">
        <w:rPr>
          <w:sz w:val="22"/>
          <w:szCs w:val="22"/>
        </w:rPr>
        <w:t xml:space="preserve"> с одной стороны, и ________________________________________________________________________________,</w:t>
      </w:r>
    </w:p>
    <w:p w:rsidR="00761260" w:rsidRPr="00761260" w:rsidRDefault="00761260" w:rsidP="00761260">
      <w:pPr>
        <w:spacing w:before="120" w:after="120"/>
        <w:ind w:left="142" w:right="283"/>
        <w:contextualSpacing/>
        <w:jc w:val="both"/>
        <w:rPr>
          <w:sz w:val="22"/>
          <w:szCs w:val="22"/>
        </w:rPr>
      </w:pPr>
      <w:r w:rsidRPr="00761260">
        <w:rPr>
          <w:sz w:val="22"/>
          <w:szCs w:val="22"/>
        </w:rPr>
        <w:t xml:space="preserve">именуемый в дальнейшем «Депозитарий-депонент», </w:t>
      </w:r>
      <w:bookmarkStart w:id="1" w:name="_Hlk66282238"/>
      <w:r w:rsidRPr="00761260">
        <w:rPr>
          <w:sz w:val="22"/>
          <w:szCs w:val="22"/>
        </w:rPr>
        <w:t>имеющий лицензию профессионального участника рынка ценных бумаг на осуществление депозитарной деятельности №___от__, выданную ____в</w:t>
      </w:r>
      <w:bookmarkEnd w:id="1"/>
      <w:r w:rsidRPr="00761260">
        <w:rPr>
          <w:sz w:val="22"/>
          <w:szCs w:val="22"/>
        </w:rPr>
        <w:t xml:space="preserve"> лице ________________________, действующий на основании___________________________________</w:t>
      </w:r>
      <w:r w:rsidRPr="00761260">
        <w:rPr>
          <w:sz w:val="22"/>
          <w:szCs w:val="22"/>
          <w:u w:val="single"/>
        </w:rPr>
        <w:t>,</w:t>
      </w:r>
      <w:r w:rsidRPr="00761260">
        <w:rPr>
          <w:sz w:val="22"/>
          <w:szCs w:val="22"/>
          <w:lang w:val="en-US"/>
        </w:rPr>
        <w:t>c</w:t>
      </w:r>
      <w:r w:rsidRPr="00761260">
        <w:rPr>
          <w:sz w:val="22"/>
          <w:szCs w:val="22"/>
        </w:rPr>
        <w:t xml:space="preserve"> другой стороны, в дальнейшем именуемые «Стороны», заключили настоящий договор (далее – Договор) о нижеследующем:</w:t>
      </w:r>
    </w:p>
    <w:p w:rsidR="00761260" w:rsidRPr="00761260" w:rsidRDefault="00761260" w:rsidP="00761260">
      <w:pPr>
        <w:pStyle w:val="a4"/>
        <w:widowControl w:val="0"/>
        <w:numPr>
          <w:ilvl w:val="0"/>
          <w:numId w:val="5"/>
        </w:numPr>
        <w:tabs>
          <w:tab w:val="left" w:pos="0"/>
          <w:tab w:val="left" w:pos="1276"/>
        </w:tabs>
        <w:autoSpaceDE w:val="0"/>
        <w:autoSpaceDN w:val="0"/>
        <w:adjustRightInd w:val="0"/>
        <w:spacing w:before="240" w:after="120"/>
        <w:ind w:right="284"/>
        <w:jc w:val="center"/>
        <w:rPr>
          <w:b/>
          <w:sz w:val="22"/>
          <w:szCs w:val="22"/>
        </w:rPr>
      </w:pPr>
      <w:r w:rsidRPr="00761260">
        <w:rPr>
          <w:b/>
          <w:sz w:val="22"/>
          <w:szCs w:val="22"/>
        </w:rPr>
        <w:t>ПРЕДМЕТ ДОГОВОРА</w:t>
      </w:r>
    </w:p>
    <w:p w:rsidR="00761260" w:rsidRPr="00761260" w:rsidRDefault="00761260" w:rsidP="00761260">
      <w:pPr>
        <w:widowControl w:val="0"/>
        <w:numPr>
          <w:ilvl w:val="0"/>
          <w:numId w:val="1"/>
        </w:numPr>
        <w:tabs>
          <w:tab w:val="left" w:pos="0"/>
        </w:tabs>
        <w:autoSpaceDE w:val="0"/>
        <w:autoSpaceDN w:val="0"/>
        <w:adjustRightInd w:val="0"/>
        <w:spacing w:before="120" w:after="120"/>
        <w:ind w:left="142" w:right="283" w:firstLine="0"/>
        <w:contextualSpacing/>
        <w:jc w:val="both"/>
        <w:rPr>
          <w:sz w:val="22"/>
          <w:szCs w:val="22"/>
        </w:rPr>
      </w:pPr>
      <w:r w:rsidRPr="00761260">
        <w:rPr>
          <w:sz w:val="22"/>
          <w:szCs w:val="22"/>
        </w:rPr>
        <w:t xml:space="preserve">Депозитарий предоставляет Депозитарию-депоненту услуги по хранению сертификатов ценных бумаг, учету и удостоверению в совокупности прав на ценные бумаги, цифровые права, переданные Депозитарию-депоненту его депонентами, путем открытия и ведения счета депо номинального держателя, а также осуществления операций по этому счету. </w:t>
      </w:r>
    </w:p>
    <w:p w:rsidR="00761260" w:rsidRPr="00761260" w:rsidRDefault="00761260" w:rsidP="00761260">
      <w:pPr>
        <w:widowControl w:val="0"/>
        <w:numPr>
          <w:ilvl w:val="0"/>
          <w:numId w:val="1"/>
        </w:numPr>
        <w:tabs>
          <w:tab w:val="left" w:pos="0"/>
        </w:tabs>
        <w:autoSpaceDE w:val="0"/>
        <w:autoSpaceDN w:val="0"/>
        <w:adjustRightInd w:val="0"/>
        <w:spacing w:before="120" w:after="120"/>
        <w:ind w:left="142" w:right="283" w:firstLine="0"/>
        <w:contextualSpacing/>
        <w:jc w:val="both"/>
        <w:rPr>
          <w:sz w:val="22"/>
          <w:szCs w:val="22"/>
        </w:rPr>
      </w:pPr>
      <w:r w:rsidRPr="00761260">
        <w:rPr>
          <w:sz w:val="22"/>
          <w:szCs w:val="22"/>
        </w:rPr>
        <w:t>Предметом Договора является также оказание Депозитарием услуг, содействующих реализации депонентами Депозитария-депонента прав по ценным бумагам, цифровым правам, учитываемым на счете депо последнего.</w:t>
      </w:r>
    </w:p>
    <w:p w:rsidR="00761260" w:rsidRPr="00761260" w:rsidRDefault="00761260" w:rsidP="00761260">
      <w:pPr>
        <w:widowControl w:val="0"/>
        <w:numPr>
          <w:ilvl w:val="0"/>
          <w:numId w:val="1"/>
        </w:numPr>
        <w:tabs>
          <w:tab w:val="left" w:pos="0"/>
        </w:tabs>
        <w:autoSpaceDE w:val="0"/>
        <w:autoSpaceDN w:val="0"/>
        <w:adjustRightInd w:val="0"/>
        <w:spacing w:before="120" w:after="120"/>
        <w:ind w:left="142" w:right="283" w:firstLine="0"/>
        <w:contextualSpacing/>
        <w:jc w:val="both"/>
        <w:rPr>
          <w:sz w:val="22"/>
          <w:szCs w:val="22"/>
        </w:rPr>
      </w:pPr>
      <w:r w:rsidRPr="00761260">
        <w:rPr>
          <w:sz w:val="22"/>
          <w:szCs w:val="22"/>
        </w:rPr>
        <w:t>Ценные бумаги, цифровые права, передаваемые Депозитарию Депозитарием-депонентом в соответствии с Договором, не могут принадлежать Депозитарию-депоненту на праве собственности или ином вещном праве. Договор касается лишь совокупности ценных бумаг, цифровых прав, переданных Депозитарию-депоненту лицами, заключившими с последним депозитарные договоры (договоры о счете депо).</w:t>
      </w:r>
    </w:p>
    <w:p w:rsidR="00761260" w:rsidRPr="00761260" w:rsidRDefault="00761260" w:rsidP="00761260">
      <w:pPr>
        <w:numPr>
          <w:ilvl w:val="0"/>
          <w:numId w:val="1"/>
        </w:numPr>
        <w:tabs>
          <w:tab w:val="left" w:pos="0"/>
        </w:tabs>
        <w:spacing w:before="120" w:after="120"/>
        <w:ind w:left="142" w:right="283" w:firstLine="0"/>
        <w:contextualSpacing/>
        <w:jc w:val="both"/>
        <w:rPr>
          <w:sz w:val="22"/>
          <w:szCs w:val="22"/>
        </w:rPr>
      </w:pPr>
      <w:r w:rsidRPr="00761260">
        <w:rPr>
          <w:sz w:val="22"/>
          <w:szCs w:val="22"/>
        </w:rPr>
        <w:t>Учет и удостоверение прав на ценные бумаги, цифровые права, переданные в Депозитарий Депозитарием-депонентом, ведется по всей совокупности данных, без разбивки по отдельным депонентам Депозитария-депонента.</w:t>
      </w:r>
    </w:p>
    <w:p w:rsidR="00761260" w:rsidRPr="00761260" w:rsidRDefault="00761260" w:rsidP="00761260">
      <w:pPr>
        <w:numPr>
          <w:ilvl w:val="0"/>
          <w:numId w:val="1"/>
        </w:numPr>
        <w:tabs>
          <w:tab w:val="left" w:pos="0"/>
        </w:tabs>
        <w:spacing w:before="120" w:after="120"/>
        <w:ind w:left="142" w:right="283" w:firstLine="0"/>
        <w:contextualSpacing/>
        <w:jc w:val="both"/>
        <w:rPr>
          <w:sz w:val="22"/>
          <w:szCs w:val="22"/>
        </w:rPr>
      </w:pPr>
      <w:r w:rsidRPr="00761260">
        <w:rPr>
          <w:sz w:val="22"/>
          <w:szCs w:val="22"/>
        </w:rPr>
        <w:t>Оказание депозитарных услуг осуществляется в соответствии с «Условиями осуществления депозитарной деятельности в Акционерное общество ВТБ Регистратор, (далее – Условия), являющимися неотъемлемой частью Договора.</w:t>
      </w:r>
    </w:p>
    <w:p w:rsidR="00761260" w:rsidRPr="00761260" w:rsidRDefault="00761260" w:rsidP="00761260">
      <w:pPr>
        <w:pStyle w:val="a4"/>
        <w:widowControl w:val="0"/>
        <w:numPr>
          <w:ilvl w:val="0"/>
          <w:numId w:val="5"/>
        </w:numPr>
        <w:tabs>
          <w:tab w:val="left" w:pos="0"/>
          <w:tab w:val="left" w:pos="1276"/>
        </w:tabs>
        <w:autoSpaceDE w:val="0"/>
        <w:autoSpaceDN w:val="0"/>
        <w:adjustRightInd w:val="0"/>
        <w:spacing w:before="240" w:after="120"/>
        <w:ind w:right="284"/>
        <w:jc w:val="center"/>
        <w:rPr>
          <w:b/>
          <w:sz w:val="22"/>
          <w:szCs w:val="22"/>
        </w:rPr>
      </w:pPr>
      <w:r w:rsidRPr="00761260">
        <w:rPr>
          <w:b/>
          <w:sz w:val="22"/>
          <w:szCs w:val="22"/>
        </w:rPr>
        <w:t>ПРАВА И ОБЯЗАННОСТИ СТОРОН</w:t>
      </w:r>
    </w:p>
    <w:p w:rsidR="00761260" w:rsidRPr="00761260" w:rsidRDefault="00761260" w:rsidP="00761260">
      <w:pPr>
        <w:pStyle w:val="a4"/>
        <w:widowControl w:val="0"/>
        <w:numPr>
          <w:ilvl w:val="1"/>
          <w:numId w:val="2"/>
        </w:numPr>
        <w:tabs>
          <w:tab w:val="left" w:pos="0"/>
          <w:tab w:val="left" w:pos="709"/>
        </w:tabs>
        <w:autoSpaceDE w:val="0"/>
        <w:autoSpaceDN w:val="0"/>
        <w:adjustRightInd w:val="0"/>
        <w:spacing w:before="120" w:after="120"/>
        <w:ind w:left="142" w:right="284" w:firstLine="0"/>
        <w:jc w:val="both"/>
        <w:rPr>
          <w:b/>
          <w:bCs/>
          <w:sz w:val="22"/>
          <w:szCs w:val="22"/>
        </w:rPr>
      </w:pPr>
      <w:r w:rsidRPr="00761260">
        <w:rPr>
          <w:sz w:val="22"/>
          <w:szCs w:val="22"/>
        </w:rPr>
        <w:t>Стороны обязуются соблюдать порядок взаимодействия Сторон, установленный Условиями осуществления депозитарной деятельности, размещенными на официальном сайте Депозитария в информационно-коммуникационной сети Интернет (</w:t>
      </w:r>
      <w:hyperlink r:id="rId5" w:history="1">
        <w:r w:rsidRPr="00761260">
          <w:rPr>
            <w:rStyle w:val="a3"/>
            <w:sz w:val="22"/>
            <w:szCs w:val="22"/>
          </w:rPr>
          <w:t>www.</w:t>
        </w:r>
        <w:r w:rsidRPr="00761260">
          <w:rPr>
            <w:rStyle w:val="a3"/>
            <w:sz w:val="22"/>
            <w:szCs w:val="22"/>
            <w:lang w:val="en-US"/>
          </w:rPr>
          <w:t>vtb</w:t>
        </w:r>
        <w:r w:rsidRPr="00761260">
          <w:rPr>
            <w:rStyle w:val="a3"/>
            <w:sz w:val="22"/>
            <w:szCs w:val="22"/>
          </w:rPr>
          <w:t>reg.ru</w:t>
        </w:r>
      </w:hyperlink>
      <w:r w:rsidRPr="00761260">
        <w:rPr>
          <w:sz w:val="22"/>
          <w:szCs w:val="22"/>
        </w:rPr>
        <w:t xml:space="preserve">). </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142" w:right="283" w:firstLine="0"/>
        <w:contextualSpacing/>
        <w:jc w:val="both"/>
        <w:rPr>
          <w:b/>
          <w:bCs/>
          <w:sz w:val="22"/>
          <w:szCs w:val="22"/>
          <w:lang w:val="en-US"/>
        </w:rPr>
      </w:pPr>
      <w:proofErr w:type="spellStart"/>
      <w:r w:rsidRPr="00761260">
        <w:rPr>
          <w:b/>
          <w:bCs/>
          <w:sz w:val="22"/>
          <w:szCs w:val="22"/>
          <w:lang w:val="en-US"/>
        </w:rPr>
        <w:t>Депозитарий</w:t>
      </w:r>
      <w:proofErr w:type="spellEnd"/>
      <w:r w:rsidRPr="00761260">
        <w:rPr>
          <w:b/>
          <w:bCs/>
          <w:sz w:val="22"/>
          <w:szCs w:val="22"/>
          <w:lang w:val="en-US"/>
        </w:rPr>
        <w:t xml:space="preserve"> </w:t>
      </w:r>
      <w:proofErr w:type="spellStart"/>
      <w:r w:rsidRPr="00761260">
        <w:rPr>
          <w:b/>
          <w:bCs/>
          <w:sz w:val="22"/>
          <w:szCs w:val="22"/>
          <w:lang w:val="en-US"/>
        </w:rPr>
        <w:t>обязан</w:t>
      </w:r>
      <w:proofErr w:type="spellEnd"/>
      <w:r w:rsidRPr="00761260">
        <w:rPr>
          <w:b/>
          <w:bCs/>
          <w:sz w:val="22"/>
          <w:szCs w:val="22"/>
          <w:lang w:val="en-US"/>
        </w:rPr>
        <w:t>:</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В день заключения Договора после представления Депозитарием-депонентом всех требуемых документов в соответствии с Условиями открыть Депозитарию-депоненту счет депо для учета и удостоверения прав на ценные бумаги, цифровые права.</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Обеспечить сохранность сертификатов ценных бумаг, принятых от Депозитария-депонента.</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Обеспечить сохранность учетных записей Депозитария, фиксирующих права на ценные бумаги цифровые права, переданные Депозитарием-депонентом, и соответствие учетных записей Депозитария данным в реестрах владельцев ценных бумаг/депозитария места хранения, в которых Депозитарию открыт счет номинального держателя.</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Выполнять функции номинального держателя ценных бумаг, цифровых прав, переданных Депозитарием-депонентом в Депозитарий.</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Обеспечить обособленное хранение ценных бумаг и/или учет прав на ценные бумаги, цифровые права, переданных Депозитарием-депонентом, от ценных бумаг, цифровых прав других депонентов Депозитария путем открытия каждому депоненту отдельного счета депо.</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 xml:space="preserve">Проводить все депозитарные операции с ценными бумагами, цифровыми правами, хранящимися и/или учитываемыми на счете депо Депозитария-депонента, в точном </w:t>
      </w:r>
      <w:r w:rsidRPr="00761260">
        <w:rPr>
          <w:sz w:val="22"/>
          <w:szCs w:val="22"/>
        </w:rPr>
        <w:lastRenderedPageBreak/>
        <w:t>соответствии с поручениями Депозитария-депонента или уполномоченных им лиц. Поручения на совершение операций с ценными бумагами, цифровыми правами поступают в Депозитарий одним из способов, указанных в Анкете Депозитария-депонента. Осуществление этих операций не должно приводить к нарушению положений Условий, а также требований действующего законодательства Российской Федерации.</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Осуществлять записи по счету депо Депозитария-депонента только при наличии документов, являющихся в соответствии с нормативными правовыми актами и Условиями, основанием для совершения таких записей.</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Возвращать по первому требованию Депозитария-депонента переданные им ценные бумаги, цифровые права в соответствии с Условиями.</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Предоставлять Депозитарию-депоненту отчеты о выполнении депозитарной операции по счету депо Депозитария-депонента в сроки и порядке, предусмотренных Условиями. По требованию Депозитария-депонента подтверждать состояние счета депо Депозитария-депонента путем предоставления выписок о состоянии счета депо и выписок по счету депо за период в соответствии с Условиями.</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Уведомлять Депозитарий-депонента об изменении своего юридического и почтового адресов, платежных реквизитов, обо всех изменениях, внесенных в Условия осуществления депозитарной деятельности, Тарифы, путем размещения соответствующего сообщения и новой редакции Условий на официальном сайте АО ВТБ Регистратор в сети Интернет по адресу: www.vtbreg.ru.</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 xml:space="preserve">Обеспечивать конфиденциальность информации о счете депо и иных сведений о Депозитарии-депоненте, ставших известными Депозитарию при выполнении обязательств, вытекающих из Договора, за исключением случаев, когда предоставление информации является обязательством Депозитария в соответствии с требованиями действующего законодательства Российской Федерации или Договора. </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 xml:space="preserve">Получать причитающиеся депонентам Депозитария-депонента суммы доходов по ценным бумагам, цифровым правам и перечислять их на счета, указанные Депозитарием-депонентом, не позднее следующего рабочего дня после получения соответствующих сумм доходов от эмитента или уполномоченного им лица. </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 xml:space="preserve">Обеспечивать осуществление депонентами Депозитария-депонента прав по принадлежащим им ценным бумагам, цифровым правам в порядке, предусмотренном Условиями. </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Получать от эмитента, регистратора или депозитария места хранения информацию и документы, касающиеся ценных бумаг, переданных Депозитарием-депонентом, и передавать их Депозитарию-депоненту в течение трех рабочих дней с даты получения способом, указанным в Анкете Депонента.</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Передавать эмитенту, регистратору или депозитарию места хранения информацию и документы от Депозитария-депонента в порядке и сроки, предусмотренные Условиями.</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Принимать все предусмотренные федеральными законами и иными нормативными правовыми актами Российской Федерации меры по защите интересов Депозитария-депонента при осуществлении эмитентом корпоративных действий.</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Исполнять поручения Депозитария-депонента в сроки, предусмотренные Условиями.</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b/>
          <w:sz w:val="22"/>
          <w:szCs w:val="22"/>
          <w:lang w:val="en-US"/>
        </w:rPr>
      </w:pPr>
      <w:proofErr w:type="spellStart"/>
      <w:r w:rsidRPr="00761260">
        <w:rPr>
          <w:b/>
          <w:sz w:val="22"/>
          <w:szCs w:val="22"/>
          <w:lang w:val="en-US"/>
        </w:rPr>
        <w:t>Депозитарий</w:t>
      </w:r>
      <w:proofErr w:type="spellEnd"/>
      <w:r w:rsidRPr="00761260">
        <w:rPr>
          <w:b/>
          <w:sz w:val="22"/>
          <w:szCs w:val="22"/>
          <w:lang w:val="en-US"/>
        </w:rPr>
        <w:t xml:space="preserve"> </w:t>
      </w:r>
      <w:proofErr w:type="spellStart"/>
      <w:r w:rsidRPr="00761260">
        <w:rPr>
          <w:b/>
          <w:sz w:val="22"/>
          <w:szCs w:val="22"/>
          <w:lang w:val="en-US"/>
        </w:rPr>
        <w:t>вправе</w:t>
      </w:r>
      <w:proofErr w:type="spellEnd"/>
      <w:r w:rsidRPr="00761260">
        <w:rPr>
          <w:b/>
          <w:sz w:val="22"/>
          <w:szCs w:val="22"/>
          <w:lang w:val="en-US"/>
        </w:rPr>
        <w:t>:</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Становиться депонентом другого депозитария посредством открытия у него</w:t>
      </w:r>
      <w:r w:rsidRPr="00761260">
        <w:rPr>
          <w:sz w:val="22"/>
          <w:szCs w:val="22"/>
          <w:lang w:eastAsia="en-US"/>
        </w:rPr>
        <w:t xml:space="preserve"> </w:t>
      </w:r>
      <w:proofErr w:type="spellStart"/>
      <w:r w:rsidRPr="00761260">
        <w:rPr>
          <w:sz w:val="22"/>
          <w:szCs w:val="22"/>
          <w:lang w:eastAsia="en-US"/>
        </w:rPr>
        <w:t>междепозитарного</w:t>
      </w:r>
      <w:proofErr w:type="spellEnd"/>
      <w:r w:rsidRPr="00761260">
        <w:rPr>
          <w:sz w:val="22"/>
          <w:szCs w:val="22"/>
          <w:lang w:eastAsia="en-US"/>
        </w:rPr>
        <w:t xml:space="preserve"> счета депо, открывать лицевые счета номинального держателя в реестрах владельцев именных ценных бумаг для учета всех ценных бумаг Депозитария-депонента и других депонентов. Депозитарий – </w:t>
      </w:r>
      <w:r w:rsidRPr="00761260">
        <w:rPr>
          <w:b/>
          <w:bCs/>
          <w:sz w:val="22"/>
          <w:szCs w:val="22"/>
        </w:rPr>
        <w:t>депонент</w:t>
      </w:r>
      <w:r w:rsidRPr="00761260">
        <w:rPr>
          <w:sz w:val="22"/>
          <w:szCs w:val="22"/>
          <w:lang w:eastAsia="en-US"/>
        </w:rPr>
        <w:t xml:space="preserve"> согласен с тем, что указанные действия осуществляются без его дополнительного согласия и не приводят к изменению прав и обязанностей по настоящему договору.</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В соответствии с федеральными законами и иными нормативными правовыми актами оказывать Депозитарию-депоненту в порядке, предусмотренном Условиями, сопутствующие услуги, связанные с депозитарной деятельностью.</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Требовать от Депозитария-депонента оплаты услуг в точном соответствии с действующими на день совершения операции Тарифами.</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 xml:space="preserve">Не исполнять поручения Депозитария-депонента в случае нарушения последним требований Условий или действующего законодательства Российской Федерации. </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Закрыть счет депо Депозитария-депонента при наличии нулевого остатка на его счете депо и отсутствии операций по счету депо в течение одного года в соответствии с подп. 5.1.2 Условий.</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b/>
          <w:sz w:val="22"/>
          <w:szCs w:val="22"/>
        </w:rPr>
      </w:pPr>
      <w:r w:rsidRPr="00761260">
        <w:rPr>
          <w:b/>
          <w:sz w:val="22"/>
          <w:szCs w:val="22"/>
        </w:rPr>
        <w:t>Депозитарий не вправе:</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 xml:space="preserve">Определять и контролировать направления использования ценных бумаг, цифровых прав, </w:t>
      </w:r>
      <w:r w:rsidRPr="00761260">
        <w:rPr>
          <w:sz w:val="22"/>
          <w:szCs w:val="22"/>
        </w:rPr>
        <w:lastRenderedPageBreak/>
        <w:t>переданных Депозитарием-депонентом в Депозитарий.</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Ограничивать права Депозитария-депонента по распоряжению ценными бумагами, цифровыми правами переданными Депозитарием-депонентом в Депозитарий, за исключением случаев, предусмотренных действующим законодательством Российской Федерации.</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Отвечать ценными бумагами, цифровыми правами, переданными Депозитарием-депонентом в Депозитарий, по собственным обязательствам, а также использовать их в качестве обеспечения исполнения собственных обязательств или обязательств других депонентов и иных третьих лиц.</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Распоряжаться ценными бумагами, цифровыми правами, переданными Депозитарием-депонентом, без поручения последнего, за исключением случаев, когда такие действия вызваны необходимостью обеспечения прав депонентов Депозитария-депонента при проведении обязательных безусловных корпоративных действий эмитента ценных бумаг, или в случаях, предусмотренных законодательством Российской Федерации и Условиями.</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b/>
          <w:sz w:val="22"/>
          <w:szCs w:val="22"/>
        </w:rPr>
      </w:pPr>
      <w:r w:rsidRPr="00761260">
        <w:rPr>
          <w:b/>
          <w:sz w:val="22"/>
          <w:szCs w:val="22"/>
        </w:rPr>
        <w:t>Депозитарий-депонент обязан:</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Соблюдать порядок проведения депозитарных операций, представления информации и документов, установленный Условиями. Не включать в депозитарные договоры, заключаемые Депозитарием-депонентом с депонентами, положений, которые могут привести к невозможности (полной или частичной) надлежащего осуществления Депозитарием-депонентом своих обязательств по Договору.</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Выполнять действия, необходимые для перерегистрации ценных бумаг у регистратора или у другого депозитария на имя Депозитария как номинального держателя при передаче их на хранение и/или учет в Депозитарий, в соответствии с Условиями.</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Представлять в Депозитарий поручения по счету депо только при наличии оснований для совершения операций по счету депо, предусмотренных правилами Депозитария-депонента.</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В случаях и порядке, установленных законодательством Российской Федерации, иными нормативными правовыми актами и Условиями, предоставлять по запросу Депозитария, основанному на соответствующем запросе эмитента, регистратора или депозитария места хранения, данные о депонентах и принадлежащих им ценных бумагах, сертификаты которых хранятся и/или права, на которые учитываются на счете депо номинального держателя Депозитария-депонента. Депозитарий-депонент не получает вознаграждение от Депозитария за составления списка, необходимого для осуществления депонентами Депозитария-депонента прав, удостоверенных ценными бумагами. Депозитарий не отвечает за правильность и достоверность информации, полученной от Депозитария-депонента, а также от эмитента, регистратора или депозитария места хранения, но отвечает за правильность ее передачи третьим лицам.</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Предоставлять в Депозитарий изменения анкетных данных в срок не позднее трех рабочих дней со дня регистрации (вступления в силу) этих изменений.</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Своевременно и в полном объеме оплачивать услуги Депозитария в соответствии с Тарифами.</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Компенсировать Депозитарию расходы, понесенные Депозитарием в связи с перерегистрацией именных ценных бумаг в реестрах владельцев именных ценных бумаг, хранением ценных бумаг и выполнением операций в депозитариях места хранения, а также в связи с использованием услуг третьих лиц при исполнении поручений Депозитария-депонента.</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b/>
          <w:sz w:val="22"/>
          <w:szCs w:val="22"/>
        </w:rPr>
      </w:pPr>
      <w:r w:rsidRPr="00761260">
        <w:rPr>
          <w:b/>
          <w:sz w:val="22"/>
          <w:szCs w:val="22"/>
        </w:rPr>
        <w:t>Депозитарий-депонент вправе:</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Совершать депозитарные операции, предусмотренные законодательством Российской Федерации и Условиями, по счету депо.</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Получать предусмотренные Условиями отчеты, выписки и другие сведения, необходимые для реализации прав, удостоверенных ценными бумагами, цифровыми правами.</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Запрашивать у Депозитария информацию, необходимую ему для реализации прав, закрепленных ценными бумагами (о датах проведения собраний акционеров, датах выплаты дивидендов, размерах дивидендов, о выпусках ценных бумаг и условиях их обращения и т.д.).</w:t>
      </w:r>
    </w:p>
    <w:p w:rsidR="00761260" w:rsidRPr="00761260" w:rsidRDefault="00761260" w:rsidP="00761260">
      <w:pPr>
        <w:widowControl w:val="0"/>
        <w:numPr>
          <w:ilvl w:val="2"/>
          <w:numId w:val="2"/>
        </w:numPr>
        <w:tabs>
          <w:tab w:val="left" w:pos="0"/>
          <w:tab w:val="left" w:pos="851"/>
        </w:tabs>
        <w:autoSpaceDE w:val="0"/>
        <w:autoSpaceDN w:val="0"/>
        <w:adjustRightInd w:val="0"/>
        <w:spacing w:before="120" w:after="120"/>
        <w:ind w:left="851" w:right="283" w:hanging="709"/>
        <w:contextualSpacing/>
        <w:jc w:val="both"/>
        <w:rPr>
          <w:sz w:val="22"/>
          <w:szCs w:val="22"/>
        </w:rPr>
      </w:pPr>
      <w:r w:rsidRPr="00761260">
        <w:rPr>
          <w:sz w:val="22"/>
          <w:szCs w:val="22"/>
        </w:rPr>
        <w:t xml:space="preserve">Расторгнуть Договор, в том числе в случае изменения Условий, в порядке, определенном Условиями. </w:t>
      </w:r>
    </w:p>
    <w:p w:rsidR="00761260" w:rsidRPr="00761260" w:rsidRDefault="00761260" w:rsidP="00761260">
      <w:pPr>
        <w:widowControl w:val="0"/>
        <w:numPr>
          <w:ilvl w:val="0"/>
          <w:numId w:val="2"/>
        </w:numPr>
        <w:tabs>
          <w:tab w:val="left" w:pos="0"/>
          <w:tab w:val="left" w:pos="1276"/>
        </w:tabs>
        <w:autoSpaceDE w:val="0"/>
        <w:autoSpaceDN w:val="0"/>
        <w:adjustRightInd w:val="0"/>
        <w:spacing w:before="240" w:after="120"/>
        <w:ind w:left="357" w:right="284" w:hanging="357"/>
        <w:jc w:val="center"/>
        <w:rPr>
          <w:b/>
          <w:sz w:val="22"/>
          <w:szCs w:val="22"/>
        </w:rPr>
      </w:pPr>
      <w:r w:rsidRPr="00761260">
        <w:rPr>
          <w:b/>
          <w:sz w:val="22"/>
          <w:szCs w:val="22"/>
        </w:rPr>
        <w:t>ПРОЦЕДУРА ПОЛУЧЕНИЯ ИНФОРМАЦИИ О ВЛАДЕЛЬЦАХ ЦЕННЫХ БУМАГ, ЦИФРОВЫХ ПРАВ</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Получение информации о владельцах и принадлежащих им ценных бумагах, цифровых прав, сертификаты которых хранятся и/или права, на которые учитываются на счете депо Депозитария-депонента, осуществляется Депозитарием путем направления письменного мотивированного запроса Депозитарию-депоненту.</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lastRenderedPageBreak/>
        <w:t>Запрос составляется в произвольной форме с указанием всех реквизитов, перечень которых устанавливается нормативными правовыми актами Российской Федерации, и направляется не позднее следующего рабочего дня после получения Депозитарием запроса от эмитента, регистратора или депозитария места хранения.</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Депозитарий-депонент обязан в течение двух рабочих дней с момента получения запроса Депозитария предоставить последнему данные о владельцах и принадлежащих им ценных бумагах, цифровых прав, сертификаты которых хранятся и/или права, на которые учитываются на счете депо Депозитария-депонента.</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Депозитарий в целях реализации прав по ценным бумагам, цифровым правам, переданным Депозитарием-депонентом в Депозитарий, в порядке, предусмотренном Условиями, обеспечивает передачу Депозитарию-депоненту информации и документов от эмитентов или уполномоченных ими лиц.</w:t>
      </w:r>
    </w:p>
    <w:p w:rsidR="00761260" w:rsidRPr="00761260" w:rsidRDefault="00761260" w:rsidP="00761260">
      <w:pPr>
        <w:widowControl w:val="0"/>
        <w:numPr>
          <w:ilvl w:val="0"/>
          <w:numId w:val="2"/>
        </w:numPr>
        <w:tabs>
          <w:tab w:val="left" w:pos="0"/>
          <w:tab w:val="left" w:pos="1276"/>
        </w:tabs>
        <w:autoSpaceDE w:val="0"/>
        <w:autoSpaceDN w:val="0"/>
        <w:adjustRightInd w:val="0"/>
        <w:spacing w:before="240" w:after="120"/>
        <w:ind w:left="357" w:right="284" w:hanging="357"/>
        <w:jc w:val="center"/>
        <w:rPr>
          <w:b/>
          <w:sz w:val="22"/>
          <w:szCs w:val="22"/>
        </w:rPr>
      </w:pPr>
      <w:r w:rsidRPr="00761260">
        <w:rPr>
          <w:b/>
          <w:sz w:val="22"/>
          <w:szCs w:val="22"/>
        </w:rPr>
        <w:t>ПОРЯДОК И СРОКИ ПРОВЕДЕНИЯ СВЕРКИ ДАННЫХ ПО ЦЕННЫМ БУМАГАМ, ЦИФРОВЫМ ПРАВАМ, УЧИТЫВАЕМЫМ НА СЧЕТЕ ДЕПО ДЕПОЗИТАРИЯ-ДЕПОНЕНТА</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Депозитарий-депонент проводит сверку данных о количестве ценных бумаг, цифровых прав на счете депо номинального держателя каждый рабочий день по последней, предоставленной ему выписке либо отчете о проведении операций, отражающим сведения о количестве ценных бумаг, цифровых прав.</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В первый рабочий день месяца, следующего за отчетным, Депозитарий направляет Депозитарию-депоненту выписку о состоянии счета депо способом, указанным в разделе 5 Договора. Для сокращения сроков проведения сверки Стороны при взаимном согласии могут использовать иные способы передачи информации.</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При получении от Депозитария выписки о состоянии счета депо на конец отчетного периода Депозитарий-депонент обязан провести сверку данных, указанных в выписке, с данными собственного учета.</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В случае расхождения данных Депозитария с данными Депозитария-депонента Депозитарий-депонент направляет Депозитарию письменное уведомление о расхождении данных (далее – Уведомление) в срок не позднее одного рабочего дня после получения выписки по счету депо за период Депозитария.</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При получении Депозитарием Уведомления Депозитарий направляет Депозитарию-депоненту в срок не позднее одного рабочего дня после получения Уведомления выписки по счету депо Депозитария-депонента за период с даты последней сверки по дату составления выписки, по которой получено Уведомление.</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Депозитарий-депонент высылает Депозитарию имеющиеся у него сведения о поданных по его счету депо поручениях Депозитарию. Стороны имеют право предъявить друг другу любые первичные документы, подтверждающие факты передачи поручений и иных распоряжений по счетам депо и выполнения операций.</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После устранения обнаруженного расхождения Стороны составляют Акт о причинах расхождения и их устранении.</w:t>
      </w:r>
    </w:p>
    <w:p w:rsidR="00761260" w:rsidRPr="00761260" w:rsidRDefault="00761260" w:rsidP="00761260">
      <w:pPr>
        <w:widowControl w:val="0"/>
        <w:numPr>
          <w:ilvl w:val="0"/>
          <w:numId w:val="2"/>
        </w:numPr>
        <w:tabs>
          <w:tab w:val="left" w:pos="0"/>
          <w:tab w:val="left" w:pos="1276"/>
        </w:tabs>
        <w:autoSpaceDE w:val="0"/>
        <w:autoSpaceDN w:val="0"/>
        <w:adjustRightInd w:val="0"/>
        <w:spacing w:before="240" w:after="120"/>
        <w:ind w:left="357" w:right="284" w:hanging="357"/>
        <w:jc w:val="center"/>
        <w:rPr>
          <w:b/>
          <w:sz w:val="22"/>
          <w:szCs w:val="22"/>
        </w:rPr>
      </w:pPr>
      <w:r w:rsidRPr="00761260">
        <w:rPr>
          <w:b/>
          <w:sz w:val="22"/>
          <w:szCs w:val="22"/>
        </w:rPr>
        <w:t>ПОРЯДОК ДОКУМЕНТООБОРОТА МЕЖДУ ДЕПОЗИТАРИЕМ-ДЕПОНЕНТОМ И ДЕПОЗИТАРИЕМ</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 xml:space="preserve">Поручения Депозитария-депонента на совершение операций с ценными бумагами, цифровыми правами и иная информация могут быть переданы Депозитарию одним из способов, указанных в Анкете Депонента. </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 xml:space="preserve">Поручения Депозитария-депонента оформляются в соответствии с требованиями, предусмотренными Условиями. </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 xml:space="preserve">Отчеты о проведенных операциях по счету депо и выписки о состоянии счета депо могут быть переданы Депозитарию-депоненту Депозитарием одним из способов, указанных в Анкете Депонента. </w:t>
      </w:r>
    </w:p>
    <w:p w:rsidR="00761260" w:rsidRPr="00761260" w:rsidRDefault="00761260" w:rsidP="00761260">
      <w:pPr>
        <w:widowControl w:val="0"/>
        <w:numPr>
          <w:ilvl w:val="1"/>
          <w:numId w:val="2"/>
        </w:numPr>
        <w:tabs>
          <w:tab w:val="left" w:pos="0"/>
          <w:tab w:val="left" w:pos="1276"/>
        </w:tabs>
        <w:autoSpaceDE w:val="0"/>
        <w:autoSpaceDN w:val="0"/>
        <w:adjustRightInd w:val="0"/>
        <w:spacing w:before="120" w:after="120"/>
        <w:ind w:left="567" w:right="283" w:hanging="425"/>
        <w:contextualSpacing/>
        <w:jc w:val="both"/>
        <w:rPr>
          <w:sz w:val="22"/>
          <w:szCs w:val="22"/>
        </w:rPr>
      </w:pPr>
      <w:r w:rsidRPr="00761260">
        <w:rPr>
          <w:sz w:val="22"/>
          <w:szCs w:val="22"/>
        </w:rPr>
        <w:t>Иная информация доводится до сведения Депозитария-депонента способом, установленным Условиями.</w:t>
      </w:r>
    </w:p>
    <w:p w:rsidR="00761260" w:rsidRPr="00761260" w:rsidRDefault="00761260" w:rsidP="00761260">
      <w:pPr>
        <w:widowControl w:val="0"/>
        <w:numPr>
          <w:ilvl w:val="0"/>
          <w:numId w:val="2"/>
        </w:numPr>
        <w:tabs>
          <w:tab w:val="left" w:pos="0"/>
          <w:tab w:val="left" w:pos="1276"/>
        </w:tabs>
        <w:autoSpaceDE w:val="0"/>
        <w:autoSpaceDN w:val="0"/>
        <w:adjustRightInd w:val="0"/>
        <w:spacing w:before="240" w:after="120"/>
        <w:ind w:left="357" w:right="284" w:hanging="357"/>
        <w:jc w:val="center"/>
        <w:rPr>
          <w:b/>
          <w:sz w:val="22"/>
          <w:szCs w:val="22"/>
        </w:rPr>
      </w:pPr>
      <w:r w:rsidRPr="00761260">
        <w:rPr>
          <w:b/>
          <w:sz w:val="22"/>
          <w:szCs w:val="22"/>
        </w:rPr>
        <w:t>СТОИМОСТЬ УСЛУГ ДЕПОЗИТАРИЯ И ПОРЯДОК ИХ ОПЛАТЫ</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Размер оплаты оказываемых Депозитарием услуг определяется в соответствии с Тарифами, являющимися неотъемлемой частью Условий.</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Порядок оплаты услуг Депозитария, предусмотренный Договором, действует также и после </w:t>
      </w:r>
      <w:r w:rsidRPr="00761260">
        <w:rPr>
          <w:sz w:val="22"/>
          <w:szCs w:val="22"/>
        </w:rPr>
        <w:lastRenderedPageBreak/>
        <w:t xml:space="preserve">закрытия счетов депо Депозитария-депонента, вплоть до полного исполнения взаимных обязательств Сторон. </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Депозитарий рассчитывает стоимость депозитарных услуг, предоставленных Депозитарию-депоненту за отчетный период (месяц), и оформляет счета для их оплаты и акт выполненных работ.</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Счета и акт выполненных работ предоставляются Депозитарию-депоненту в течение первых десяти рабочих дней месяца, следующего за отчетным периодом. </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Счета оплачиваются Депозитарием-депонентом путем перечисления денежных средств в АО ВТБ Регистратор в течение 5 календарных дней с даты получения Депозитарием-депонентом соответствующего счета, в том числе при выставлении счетов с использованием факсимильной связи. </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Отсутствие у Депозитария-депонента оригиналов счетов за услуги Депозитария в момент наступления срока платежа не может служить основанием увеличения для Депозитария-депонента сроков их оплаты. Депозитарий не несет ответственности в случае неполучения Депозитарием-депонентом указанного счета не по вине Депозитария.</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В случае отзыва Депозитарием-депонентом ранее поданных в Депозитарий поручений Депозитарий взимает с Депозитария-депонента, а Депозитарий-депонент возмещает Депозитарию сумму фактических расходов, понесенных Депозитарием по выполнению отозванного поручения.</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При увеличении стоимости депозитарных услуг Депозитарий-депонент вправе заявить о расторжении Депозитарного договора, для чего обязан предоставить в Депозитарий документы, необходимые для расторжения Договора, оплатить все расходы, связанные с передачей ценных бумаг от Депозитария к Депозитарию-депоненту или другим лицам, по ранее действующим до изменения тарифам.   </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В случае если Депозитарий-Депонент неоднократно не оплачивает услуги в сроки, установленные настоящим разделом Договора, Депозитарий вправе перевести Депозитария-депонента на предоплату оказываемых услуг и выставить авансовые счета, а в случае последующего регулярного нарушения платежной дисциплины инициировать процедуру расторжения договора в соответствии с разделом 9 Договора.</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Депозитарий оставляет за собой право взимать дополнительное вознаграждение за сопутствующие услуги, предоставляемые Депозитарию-депоненту.</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В случае задержки оплаты услуг Депозитария по настоящему Договору, Депозитарий-Депонент обязан уплатить Депозитарию пеню в размере 0,1% от неоплаченной суммы за каждый день просрочки платежа. Выплата пени не освобождает Депозитария-Депонента от обязательств по настоящему Договору.</w:t>
      </w:r>
    </w:p>
    <w:p w:rsidR="00761260" w:rsidRPr="00761260" w:rsidRDefault="00761260" w:rsidP="00761260">
      <w:pPr>
        <w:widowControl w:val="0"/>
        <w:numPr>
          <w:ilvl w:val="0"/>
          <w:numId w:val="2"/>
        </w:numPr>
        <w:tabs>
          <w:tab w:val="left" w:pos="0"/>
          <w:tab w:val="left" w:pos="1276"/>
        </w:tabs>
        <w:autoSpaceDE w:val="0"/>
        <w:autoSpaceDN w:val="0"/>
        <w:adjustRightInd w:val="0"/>
        <w:spacing w:before="240" w:after="120"/>
        <w:ind w:left="357" w:right="284" w:hanging="357"/>
        <w:jc w:val="center"/>
        <w:rPr>
          <w:b/>
          <w:sz w:val="22"/>
          <w:szCs w:val="22"/>
        </w:rPr>
      </w:pPr>
      <w:r w:rsidRPr="00761260">
        <w:rPr>
          <w:b/>
          <w:sz w:val="22"/>
          <w:szCs w:val="22"/>
        </w:rPr>
        <w:t>ОТВЕТСТВЕННОСТЬ СТОРОН</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Депозитарий несет ответственность перед Депозитарием-депонентом:</w:t>
      </w:r>
    </w:p>
    <w:p w:rsidR="00761260" w:rsidRPr="00761260" w:rsidRDefault="00761260" w:rsidP="00761260">
      <w:pPr>
        <w:tabs>
          <w:tab w:val="num" w:pos="1077"/>
        </w:tabs>
        <w:spacing w:before="120" w:after="120"/>
        <w:ind w:left="142" w:right="284"/>
        <w:contextualSpacing/>
        <w:jc w:val="both"/>
        <w:rPr>
          <w:sz w:val="22"/>
          <w:szCs w:val="22"/>
        </w:rPr>
      </w:pPr>
      <w:r w:rsidRPr="00761260">
        <w:rPr>
          <w:sz w:val="22"/>
          <w:szCs w:val="22"/>
        </w:rPr>
        <w:t>- за сохранность, полноту и правильность записей в учетных регистрах (материалах депозитарного учета);</w:t>
      </w:r>
    </w:p>
    <w:p w:rsidR="00761260" w:rsidRPr="00761260" w:rsidRDefault="00761260" w:rsidP="00761260">
      <w:pPr>
        <w:tabs>
          <w:tab w:val="left" w:pos="0"/>
          <w:tab w:val="num" w:pos="1077"/>
          <w:tab w:val="left" w:pos="1276"/>
        </w:tabs>
        <w:spacing w:before="120" w:after="120"/>
        <w:ind w:left="142" w:right="284"/>
        <w:contextualSpacing/>
        <w:jc w:val="both"/>
        <w:rPr>
          <w:sz w:val="22"/>
          <w:szCs w:val="22"/>
        </w:rPr>
      </w:pPr>
      <w:r w:rsidRPr="00761260">
        <w:rPr>
          <w:sz w:val="22"/>
          <w:szCs w:val="22"/>
        </w:rPr>
        <w:t xml:space="preserve">- за искажение, </w:t>
      </w:r>
      <w:proofErr w:type="spellStart"/>
      <w:r w:rsidRPr="00761260">
        <w:rPr>
          <w:sz w:val="22"/>
          <w:szCs w:val="22"/>
        </w:rPr>
        <w:t>непредоставление</w:t>
      </w:r>
      <w:proofErr w:type="spellEnd"/>
      <w:r w:rsidRPr="00761260">
        <w:rPr>
          <w:sz w:val="22"/>
          <w:szCs w:val="22"/>
        </w:rPr>
        <w:t xml:space="preserve"> или несвоевременное предоставление эмитенту, регистратору или депозитарию места хранения информации, поступившей от Депозитария-депонента и необходимой для осуществления прав по ценным бумагам, цифровым правам;</w:t>
      </w:r>
    </w:p>
    <w:p w:rsidR="00761260" w:rsidRPr="00761260" w:rsidRDefault="00761260" w:rsidP="00761260">
      <w:pPr>
        <w:tabs>
          <w:tab w:val="left" w:pos="0"/>
          <w:tab w:val="num" w:pos="1077"/>
          <w:tab w:val="left" w:pos="1276"/>
        </w:tabs>
        <w:spacing w:before="120" w:after="120"/>
        <w:ind w:left="142" w:right="284"/>
        <w:contextualSpacing/>
        <w:jc w:val="both"/>
        <w:rPr>
          <w:sz w:val="22"/>
          <w:szCs w:val="22"/>
        </w:rPr>
      </w:pPr>
      <w:r w:rsidRPr="00761260">
        <w:rPr>
          <w:sz w:val="22"/>
          <w:szCs w:val="22"/>
        </w:rPr>
        <w:t xml:space="preserve">- за искажение, </w:t>
      </w:r>
      <w:proofErr w:type="spellStart"/>
      <w:r w:rsidRPr="00761260">
        <w:rPr>
          <w:sz w:val="22"/>
          <w:szCs w:val="22"/>
        </w:rPr>
        <w:t>непредоставление</w:t>
      </w:r>
      <w:proofErr w:type="spellEnd"/>
      <w:r w:rsidRPr="00761260">
        <w:rPr>
          <w:sz w:val="22"/>
          <w:szCs w:val="22"/>
        </w:rPr>
        <w:t xml:space="preserve"> или несвоевременное предоставление информации, полученной от эмитента, регистратора или депозитария места хранения и предназначенной для передачи Депозитарию-депоненту.</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Депозитарий не несет ответственности:</w:t>
      </w:r>
    </w:p>
    <w:p w:rsidR="00761260" w:rsidRPr="00761260" w:rsidRDefault="00761260" w:rsidP="00761260">
      <w:pPr>
        <w:tabs>
          <w:tab w:val="left" w:pos="0"/>
          <w:tab w:val="left" w:pos="1276"/>
        </w:tabs>
        <w:spacing w:before="120" w:after="120"/>
        <w:ind w:left="142" w:right="283"/>
        <w:contextualSpacing/>
        <w:jc w:val="both"/>
        <w:rPr>
          <w:sz w:val="22"/>
          <w:szCs w:val="22"/>
        </w:rPr>
      </w:pPr>
      <w:r w:rsidRPr="00761260">
        <w:rPr>
          <w:sz w:val="22"/>
          <w:szCs w:val="22"/>
        </w:rPr>
        <w:t>- за правильность и достоверность информации, полученной им в предусмотренных законодательством Российской Федерации случаях от Депозитария-депонента.</w:t>
      </w:r>
    </w:p>
    <w:p w:rsidR="00761260" w:rsidRPr="00761260" w:rsidRDefault="00761260" w:rsidP="00761260">
      <w:pPr>
        <w:numPr>
          <w:ilvl w:val="2"/>
          <w:numId w:val="3"/>
        </w:numPr>
        <w:tabs>
          <w:tab w:val="left" w:pos="0"/>
          <w:tab w:val="num" w:pos="601"/>
          <w:tab w:val="left" w:pos="720"/>
          <w:tab w:val="left" w:pos="1276"/>
        </w:tabs>
        <w:adjustRightInd w:val="0"/>
        <w:spacing w:before="120" w:after="120"/>
        <w:ind w:left="142" w:right="283" w:firstLine="0"/>
        <w:contextualSpacing/>
        <w:jc w:val="both"/>
        <w:rPr>
          <w:sz w:val="22"/>
          <w:szCs w:val="22"/>
        </w:rPr>
      </w:pPr>
      <w:r w:rsidRPr="00761260">
        <w:rPr>
          <w:sz w:val="22"/>
          <w:szCs w:val="22"/>
        </w:rPr>
        <w:t xml:space="preserve">за правильность и достоверность информации о владельцах ценных бумаг, цифровых права, полученной от Депозитария-депонента; </w:t>
      </w:r>
    </w:p>
    <w:p w:rsidR="00761260" w:rsidRPr="00761260" w:rsidRDefault="00761260" w:rsidP="00761260">
      <w:pPr>
        <w:numPr>
          <w:ilvl w:val="2"/>
          <w:numId w:val="3"/>
        </w:numPr>
        <w:tabs>
          <w:tab w:val="left" w:pos="0"/>
          <w:tab w:val="num" w:pos="601"/>
          <w:tab w:val="left" w:pos="720"/>
          <w:tab w:val="left" w:pos="1276"/>
        </w:tabs>
        <w:adjustRightInd w:val="0"/>
        <w:spacing w:before="120" w:after="120"/>
        <w:ind w:left="142" w:right="283" w:firstLine="0"/>
        <w:contextualSpacing/>
        <w:jc w:val="both"/>
        <w:rPr>
          <w:sz w:val="22"/>
          <w:szCs w:val="22"/>
        </w:rPr>
      </w:pPr>
      <w:r w:rsidRPr="00761260">
        <w:rPr>
          <w:sz w:val="22"/>
          <w:szCs w:val="22"/>
        </w:rPr>
        <w:t xml:space="preserve">по обязательствам Депозитария-депонента перед его депонентами в отношении хранимых и/или учитываемых в Депозитарии ценных бумаг, цифровых прав, если Депозитарий обоснованно полагается на поручения Депозитария-депонента либо уполномоченного им лица; </w:t>
      </w:r>
    </w:p>
    <w:p w:rsidR="00761260" w:rsidRPr="00761260" w:rsidRDefault="00761260" w:rsidP="00761260">
      <w:pPr>
        <w:numPr>
          <w:ilvl w:val="2"/>
          <w:numId w:val="3"/>
        </w:numPr>
        <w:tabs>
          <w:tab w:val="left" w:pos="0"/>
          <w:tab w:val="num" w:pos="601"/>
          <w:tab w:val="left" w:pos="720"/>
          <w:tab w:val="left" w:pos="1276"/>
        </w:tabs>
        <w:adjustRightInd w:val="0"/>
        <w:spacing w:before="120" w:after="120"/>
        <w:ind w:left="142" w:right="283" w:firstLine="0"/>
        <w:contextualSpacing/>
        <w:jc w:val="both"/>
        <w:rPr>
          <w:sz w:val="22"/>
          <w:szCs w:val="22"/>
        </w:rPr>
      </w:pPr>
      <w:r w:rsidRPr="00761260">
        <w:rPr>
          <w:sz w:val="22"/>
          <w:szCs w:val="22"/>
        </w:rPr>
        <w:t xml:space="preserve">перед Депозитарием-депонентом за неправомерные действия или бездействие эмитента, регистратора или депозитария места хранения; </w:t>
      </w:r>
    </w:p>
    <w:p w:rsidR="00761260" w:rsidRPr="00761260" w:rsidRDefault="00761260" w:rsidP="00761260">
      <w:pPr>
        <w:numPr>
          <w:ilvl w:val="2"/>
          <w:numId w:val="3"/>
        </w:numPr>
        <w:tabs>
          <w:tab w:val="left" w:pos="0"/>
          <w:tab w:val="num" w:pos="601"/>
          <w:tab w:val="left" w:pos="720"/>
          <w:tab w:val="left" w:pos="1276"/>
        </w:tabs>
        <w:adjustRightInd w:val="0"/>
        <w:spacing w:before="120" w:after="120"/>
        <w:ind w:left="142" w:right="283" w:firstLine="0"/>
        <w:contextualSpacing/>
        <w:jc w:val="both"/>
        <w:rPr>
          <w:sz w:val="22"/>
          <w:szCs w:val="22"/>
        </w:rPr>
      </w:pPr>
      <w:r w:rsidRPr="00761260">
        <w:rPr>
          <w:sz w:val="22"/>
          <w:szCs w:val="22"/>
        </w:rPr>
        <w:t xml:space="preserve">перед Депозитарием-депонентом за невозможность осуществления прав, закрепленных ценными бумагами, цифровыми правами, если информация, необходимая для этого, не была представлена или </w:t>
      </w:r>
      <w:r w:rsidRPr="00761260">
        <w:rPr>
          <w:sz w:val="22"/>
          <w:szCs w:val="22"/>
        </w:rPr>
        <w:lastRenderedPageBreak/>
        <w:t>была представлена несвоевременно Депозитарием-депонентом, эмитентом, регистратором или депозитарием места хранения.</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Депозитарий-депонент несет ответственность: </w:t>
      </w:r>
    </w:p>
    <w:p w:rsidR="00761260" w:rsidRPr="00761260" w:rsidRDefault="00761260" w:rsidP="00761260">
      <w:pPr>
        <w:numPr>
          <w:ilvl w:val="4"/>
          <w:numId w:val="4"/>
        </w:numPr>
        <w:tabs>
          <w:tab w:val="left" w:pos="0"/>
          <w:tab w:val="num" w:pos="601"/>
          <w:tab w:val="left" w:pos="1276"/>
        </w:tabs>
        <w:spacing w:before="120" w:after="120"/>
        <w:ind w:left="142" w:right="283" w:firstLine="0"/>
        <w:contextualSpacing/>
        <w:jc w:val="both"/>
        <w:rPr>
          <w:sz w:val="22"/>
          <w:szCs w:val="22"/>
        </w:rPr>
      </w:pPr>
      <w:r w:rsidRPr="00761260">
        <w:rPr>
          <w:sz w:val="22"/>
          <w:szCs w:val="22"/>
        </w:rPr>
        <w:t xml:space="preserve">за правильность и достоверность информации, предоставляемой Депозитарию; </w:t>
      </w:r>
    </w:p>
    <w:p w:rsidR="00761260" w:rsidRPr="00761260" w:rsidRDefault="00761260" w:rsidP="00761260">
      <w:pPr>
        <w:numPr>
          <w:ilvl w:val="4"/>
          <w:numId w:val="4"/>
        </w:numPr>
        <w:tabs>
          <w:tab w:val="left" w:pos="0"/>
          <w:tab w:val="num" w:pos="601"/>
          <w:tab w:val="left" w:pos="1276"/>
        </w:tabs>
        <w:spacing w:before="120" w:after="120"/>
        <w:ind w:left="142" w:right="283" w:firstLine="0"/>
        <w:contextualSpacing/>
        <w:jc w:val="both"/>
        <w:rPr>
          <w:sz w:val="22"/>
          <w:szCs w:val="22"/>
        </w:rPr>
      </w:pPr>
      <w:r w:rsidRPr="00761260">
        <w:rPr>
          <w:sz w:val="22"/>
          <w:szCs w:val="22"/>
        </w:rPr>
        <w:t xml:space="preserve">за сохранность заверенных Депозитарием копий поручений, выписок со счетов депо и иных документов, служащих основаниями для предъявления претензий к ненадлежащему исполнению Депозитарием своих обязательств; </w:t>
      </w:r>
    </w:p>
    <w:p w:rsidR="00761260" w:rsidRPr="00761260" w:rsidRDefault="00761260" w:rsidP="00761260">
      <w:pPr>
        <w:numPr>
          <w:ilvl w:val="4"/>
          <w:numId w:val="4"/>
        </w:numPr>
        <w:tabs>
          <w:tab w:val="left" w:pos="0"/>
          <w:tab w:val="num" w:pos="601"/>
          <w:tab w:val="left" w:pos="1276"/>
        </w:tabs>
        <w:spacing w:before="120" w:after="120"/>
        <w:ind w:left="142" w:right="283" w:firstLine="0"/>
        <w:contextualSpacing/>
        <w:jc w:val="both"/>
        <w:rPr>
          <w:sz w:val="22"/>
          <w:szCs w:val="22"/>
        </w:rPr>
      </w:pPr>
      <w:r w:rsidRPr="00761260">
        <w:rPr>
          <w:sz w:val="22"/>
          <w:szCs w:val="22"/>
        </w:rPr>
        <w:t>за своевременность передачи своим депонентам информации, полученной от Депозитария;</w:t>
      </w:r>
    </w:p>
    <w:p w:rsidR="00761260" w:rsidRPr="00761260" w:rsidRDefault="00761260" w:rsidP="00761260">
      <w:pPr>
        <w:numPr>
          <w:ilvl w:val="4"/>
          <w:numId w:val="4"/>
        </w:numPr>
        <w:tabs>
          <w:tab w:val="left" w:pos="0"/>
          <w:tab w:val="num" w:pos="601"/>
          <w:tab w:val="left" w:pos="1276"/>
        </w:tabs>
        <w:spacing w:before="120" w:after="120"/>
        <w:ind w:left="142" w:right="283" w:firstLine="0"/>
        <w:contextualSpacing/>
        <w:jc w:val="both"/>
        <w:rPr>
          <w:sz w:val="22"/>
          <w:szCs w:val="22"/>
        </w:rPr>
      </w:pPr>
      <w:r w:rsidRPr="00761260">
        <w:rPr>
          <w:sz w:val="22"/>
          <w:szCs w:val="22"/>
        </w:rPr>
        <w:t xml:space="preserve">за своевременность передачи Депозитарию информации и поручений, полученных от своих депонентов; </w:t>
      </w:r>
    </w:p>
    <w:p w:rsidR="00761260" w:rsidRPr="00761260" w:rsidRDefault="00761260" w:rsidP="00761260">
      <w:pPr>
        <w:numPr>
          <w:ilvl w:val="4"/>
          <w:numId w:val="4"/>
        </w:numPr>
        <w:tabs>
          <w:tab w:val="left" w:pos="0"/>
          <w:tab w:val="num" w:pos="601"/>
          <w:tab w:val="left" w:pos="1276"/>
        </w:tabs>
        <w:spacing w:before="120" w:after="120"/>
        <w:ind w:left="142" w:right="283" w:firstLine="0"/>
        <w:contextualSpacing/>
        <w:jc w:val="both"/>
        <w:rPr>
          <w:sz w:val="22"/>
          <w:szCs w:val="22"/>
        </w:rPr>
      </w:pPr>
      <w:r w:rsidRPr="00761260">
        <w:rPr>
          <w:sz w:val="22"/>
          <w:szCs w:val="22"/>
        </w:rPr>
        <w:t>за сокрытие от Депозитария информации о правах третьих лиц на зачисленные на счет депо ценные бумаги, цифровые права;</w:t>
      </w:r>
    </w:p>
    <w:p w:rsidR="00761260" w:rsidRPr="00761260" w:rsidRDefault="00761260" w:rsidP="00761260">
      <w:pPr>
        <w:numPr>
          <w:ilvl w:val="4"/>
          <w:numId w:val="4"/>
        </w:numPr>
        <w:tabs>
          <w:tab w:val="left" w:pos="0"/>
          <w:tab w:val="num" w:pos="601"/>
          <w:tab w:val="left" w:pos="1276"/>
        </w:tabs>
        <w:spacing w:before="120" w:after="120"/>
        <w:ind w:left="142" w:right="283" w:firstLine="0"/>
        <w:contextualSpacing/>
        <w:jc w:val="both"/>
        <w:rPr>
          <w:sz w:val="22"/>
          <w:szCs w:val="22"/>
        </w:rPr>
      </w:pPr>
      <w:r w:rsidRPr="00761260">
        <w:rPr>
          <w:sz w:val="22"/>
          <w:szCs w:val="22"/>
        </w:rPr>
        <w:t>за полноту и своевременность оплаты услуг, предоставляемых Депозитарием.</w:t>
      </w:r>
    </w:p>
    <w:p w:rsidR="00761260" w:rsidRPr="00761260" w:rsidRDefault="00761260" w:rsidP="00761260">
      <w:pPr>
        <w:widowControl w:val="0"/>
        <w:numPr>
          <w:ilvl w:val="0"/>
          <w:numId w:val="2"/>
        </w:numPr>
        <w:tabs>
          <w:tab w:val="left" w:pos="0"/>
          <w:tab w:val="left" w:pos="1276"/>
        </w:tabs>
        <w:autoSpaceDE w:val="0"/>
        <w:autoSpaceDN w:val="0"/>
        <w:adjustRightInd w:val="0"/>
        <w:spacing w:before="240" w:after="120"/>
        <w:ind w:left="357" w:right="284" w:hanging="357"/>
        <w:jc w:val="center"/>
        <w:rPr>
          <w:b/>
          <w:sz w:val="22"/>
          <w:szCs w:val="22"/>
        </w:rPr>
      </w:pPr>
      <w:r w:rsidRPr="00761260">
        <w:rPr>
          <w:b/>
          <w:sz w:val="22"/>
          <w:szCs w:val="22"/>
        </w:rPr>
        <w:t>ОБСТОЯТЕЛЬСТВА, ИСКЛЮЧАЮЩИЕ ОТВЕТСТВЕННОСТЬ СТОРОН (ФОРС-МАЖОР)</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Стороны освобождаются от ответственности за полное или частичное неисполнение взятых ими на себя обязательств, если докажут, что такое неисполнение явилось следствием действия обстоятельств непреодолимой силы, возникших после заключения Договора. К таким обстоятельствам Стороны согласились отнести: стихийные бедствия, пожары, массовые беспорядки, блокады, военные действия, эпидемии, отраслевые забастовки, запреты государственных органов, а также изменение законодательства Российской Федерации или другие не зависящие от Сторон обстоятельства, которые Стороны не могли ни предвидеть, ни предотвратить разумными мерами. Срок исполнения обязательств по настоящему Договору Стороной, испытывающей воздействие обстоятельств непреодолимой силы, отодвигается на период действия этих обстоятельств и их последствий.</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Сторона, для которой стало невозможным выполнение своих обязательств ввиду действия обстоятельств непреодолимой силы, обязана немедленно сообщить другой Стороне о начале, изменении масштаба, характера и прекращении действия обстоятельств, воспрепятствовавших выполнению договорных обязательств.</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Обязанность доказывать существование обстоятельств непреодолимой силы лежит на Стороне, которая ссылается на их действие.</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По прошествии форс-мажорных обстоятельств Стороны обязуются принять все меры для ликвидации последствий и уменьшения размера причиненного ущерба.</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Если действия непреодолимой силы продолжаются более шестидесяти дней, любая из Сторон вправе письменно заявить о прекращении действия Договора.</w:t>
      </w:r>
    </w:p>
    <w:p w:rsidR="00761260" w:rsidRPr="00761260" w:rsidRDefault="00761260" w:rsidP="00761260">
      <w:pPr>
        <w:widowControl w:val="0"/>
        <w:numPr>
          <w:ilvl w:val="0"/>
          <w:numId w:val="2"/>
        </w:numPr>
        <w:tabs>
          <w:tab w:val="left" w:pos="0"/>
          <w:tab w:val="left" w:pos="1276"/>
        </w:tabs>
        <w:autoSpaceDE w:val="0"/>
        <w:autoSpaceDN w:val="0"/>
        <w:adjustRightInd w:val="0"/>
        <w:spacing w:before="240" w:after="120"/>
        <w:ind w:left="357" w:right="284" w:hanging="357"/>
        <w:jc w:val="center"/>
        <w:rPr>
          <w:b/>
          <w:sz w:val="22"/>
          <w:szCs w:val="22"/>
        </w:rPr>
      </w:pPr>
      <w:r w:rsidRPr="00761260">
        <w:rPr>
          <w:b/>
          <w:sz w:val="22"/>
          <w:szCs w:val="22"/>
        </w:rPr>
        <w:t>КОНФИДЕНЦИАЛЬНОСТЬ</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Депозитарий обязан обеспечить конфиденциальность информации о лице, которому открыт счет депо, а также информации о таком счете, включая операции по нему.</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 Сведения, указанные в </w:t>
      </w:r>
      <w:hyperlink r:id="rId6" w:history="1">
        <w:r w:rsidRPr="00761260">
          <w:rPr>
            <w:sz w:val="22"/>
            <w:szCs w:val="22"/>
          </w:rPr>
          <w:t>пункте 9.1</w:t>
        </w:r>
      </w:hyperlink>
      <w:r w:rsidRPr="00761260">
        <w:rPr>
          <w:sz w:val="22"/>
          <w:szCs w:val="22"/>
        </w:rPr>
        <w:t>, могут быть предоставлены только лицу, которому открыт счет депо, или его представителю, а также иным лицам в соответствии с федеральными законами. Депозитарий вправе по письменному указанию депонента предоставлять иным лицам информацию о таком депоненте, а также об операциях по его счету депо.</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 Сведения, указанные в </w:t>
      </w:r>
      <w:hyperlink r:id="rId7" w:history="1">
        <w:r w:rsidRPr="00761260">
          <w:rPr>
            <w:sz w:val="22"/>
            <w:szCs w:val="22"/>
          </w:rPr>
          <w:t>пункте 9.1</w:t>
        </w:r>
      </w:hyperlink>
      <w:r w:rsidRPr="00761260">
        <w:rPr>
          <w:sz w:val="22"/>
          <w:szCs w:val="22"/>
        </w:rPr>
        <w:t>, могут предоставляться Депозитарием лицам, указанным в Договоре, в установленных им случаях.</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 Сведения, указанные в </w:t>
      </w:r>
      <w:hyperlink r:id="rId8" w:history="1">
        <w:r w:rsidRPr="00761260">
          <w:rPr>
            <w:sz w:val="22"/>
            <w:szCs w:val="22"/>
          </w:rPr>
          <w:t>пункте 9.1</w:t>
        </w:r>
      </w:hyperlink>
      <w:r w:rsidRPr="00761260">
        <w:rPr>
          <w:sz w:val="22"/>
          <w:szCs w:val="22"/>
        </w:rPr>
        <w:t>, могут быть также предоставлены судам и арбитражным судам (судьям), федеральному органу исполнительной власти по рынку ценных бумаг, а при наличии согласия руководителя следственного органа – органам предварительного следствия по делам, находящимся в их производстве, а также органам внутренних дел при осуществлении ими функций по выявлению, предупреждению и пресечению преступлений в сфере экономики.</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 Информация о лице, которому открыт счет депо, а также информация о количестве ценных бумаг, цифровых прав данного эмитента на указанном счете депо может быть также предоставлена эмитенту, если это необходимо для исполнения требований законодательства Российской Федерации.</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В случае нарушения Депозитарием требований раздела 9 Договора, лица, права которых нарушены, вправе требовать от Депозитария возмещения причиненных убытков.</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Депозитарий несет ответственность за нарушение требований настоящего раздела статьи в порядке, установленном </w:t>
      </w:r>
      <w:hyperlink r:id="rId9" w:history="1">
        <w:r w:rsidRPr="00761260">
          <w:rPr>
            <w:sz w:val="22"/>
            <w:szCs w:val="22"/>
          </w:rPr>
          <w:t>законодательством</w:t>
        </w:r>
      </w:hyperlink>
      <w:r w:rsidRPr="00761260">
        <w:rPr>
          <w:sz w:val="22"/>
          <w:szCs w:val="22"/>
        </w:rPr>
        <w:t xml:space="preserve"> Российской Федерации.</w:t>
      </w:r>
    </w:p>
    <w:p w:rsidR="00761260" w:rsidRPr="00761260" w:rsidRDefault="00761260" w:rsidP="00761260">
      <w:pPr>
        <w:widowControl w:val="0"/>
        <w:numPr>
          <w:ilvl w:val="0"/>
          <w:numId w:val="2"/>
        </w:numPr>
        <w:tabs>
          <w:tab w:val="left" w:pos="0"/>
          <w:tab w:val="left" w:pos="1276"/>
        </w:tabs>
        <w:autoSpaceDE w:val="0"/>
        <w:autoSpaceDN w:val="0"/>
        <w:adjustRightInd w:val="0"/>
        <w:spacing w:before="240" w:after="120"/>
        <w:ind w:left="357" w:right="284" w:hanging="357"/>
        <w:jc w:val="center"/>
        <w:rPr>
          <w:b/>
          <w:sz w:val="22"/>
          <w:szCs w:val="22"/>
        </w:rPr>
      </w:pPr>
      <w:r w:rsidRPr="00761260">
        <w:rPr>
          <w:b/>
          <w:sz w:val="22"/>
          <w:szCs w:val="22"/>
        </w:rPr>
        <w:lastRenderedPageBreak/>
        <w:t>РАСТОРЖЕНИЕ ДОГОВОРА</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Стороны вправе расторгнуть Договор в одностороннем порядке, письменно уведомив   другую Сторону не менее чем за тридцать календарных дней до даты расторжения.</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 Депозитарий вправе расторгнуть Договор с Депозитарием-депонентом, в том числе в случаях:</w:t>
      </w:r>
    </w:p>
    <w:p w:rsidR="00761260" w:rsidRPr="00761260" w:rsidRDefault="00761260" w:rsidP="00761260">
      <w:pPr>
        <w:keepLines/>
        <w:tabs>
          <w:tab w:val="left" w:pos="0"/>
          <w:tab w:val="left" w:pos="709"/>
        </w:tabs>
        <w:spacing w:before="120" w:after="120"/>
        <w:ind w:left="142" w:right="284"/>
        <w:contextualSpacing/>
        <w:jc w:val="both"/>
        <w:rPr>
          <w:sz w:val="22"/>
          <w:szCs w:val="22"/>
        </w:rPr>
      </w:pPr>
      <w:r w:rsidRPr="00761260">
        <w:rPr>
          <w:sz w:val="22"/>
          <w:szCs w:val="22"/>
        </w:rPr>
        <w:t>- реорганизации или ликвидации Депозитария;</w:t>
      </w:r>
    </w:p>
    <w:p w:rsidR="00761260" w:rsidRPr="00761260" w:rsidRDefault="00761260" w:rsidP="00761260">
      <w:pPr>
        <w:keepLines/>
        <w:tabs>
          <w:tab w:val="left" w:pos="0"/>
          <w:tab w:val="left" w:pos="709"/>
        </w:tabs>
        <w:spacing w:before="120" w:after="120"/>
        <w:ind w:left="142" w:right="284"/>
        <w:contextualSpacing/>
        <w:jc w:val="both"/>
        <w:rPr>
          <w:sz w:val="22"/>
          <w:szCs w:val="22"/>
        </w:rPr>
      </w:pPr>
      <w:r w:rsidRPr="00761260">
        <w:rPr>
          <w:sz w:val="22"/>
          <w:szCs w:val="22"/>
        </w:rPr>
        <w:t>- нарушения Депозитарием-депонентом законодательства Российской Федерации в части - регулирующей операции с ценными бумагами;</w:t>
      </w:r>
    </w:p>
    <w:p w:rsidR="00761260" w:rsidRPr="00761260" w:rsidRDefault="00761260" w:rsidP="00761260">
      <w:pPr>
        <w:keepLines/>
        <w:tabs>
          <w:tab w:val="left" w:pos="0"/>
          <w:tab w:val="left" w:pos="709"/>
        </w:tabs>
        <w:spacing w:before="120" w:after="120"/>
        <w:ind w:left="142" w:right="284"/>
        <w:contextualSpacing/>
        <w:jc w:val="both"/>
        <w:rPr>
          <w:sz w:val="22"/>
          <w:szCs w:val="22"/>
        </w:rPr>
      </w:pPr>
      <w:r w:rsidRPr="00761260">
        <w:rPr>
          <w:sz w:val="22"/>
          <w:szCs w:val="22"/>
        </w:rPr>
        <w:t>- неоплаты или несвоевременной оплаты Депозитарием-депонентом услуг Депозитария;</w:t>
      </w:r>
    </w:p>
    <w:p w:rsidR="00761260" w:rsidRPr="00761260" w:rsidRDefault="00761260" w:rsidP="00761260">
      <w:pPr>
        <w:keepLines/>
        <w:tabs>
          <w:tab w:val="left" w:pos="0"/>
          <w:tab w:val="left" w:pos="709"/>
        </w:tabs>
        <w:spacing w:before="120" w:after="120"/>
        <w:ind w:left="142" w:right="284"/>
        <w:contextualSpacing/>
        <w:jc w:val="both"/>
        <w:rPr>
          <w:sz w:val="22"/>
          <w:szCs w:val="22"/>
        </w:rPr>
      </w:pPr>
      <w:r w:rsidRPr="00761260">
        <w:rPr>
          <w:sz w:val="22"/>
          <w:szCs w:val="22"/>
        </w:rPr>
        <w:t>- нарушения Депозитарием-депонентом требований Условий;</w:t>
      </w:r>
    </w:p>
    <w:p w:rsidR="00761260" w:rsidRPr="00761260" w:rsidRDefault="00761260" w:rsidP="00761260">
      <w:pPr>
        <w:keepLines/>
        <w:tabs>
          <w:tab w:val="left" w:pos="0"/>
          <w:tab w:val="left" w:pos="709"/>
        </w:tabs>
        <w:spacing w:before="120" w:after="120"/>
        <w:ind w:left="142" w:right="284"/>
        <w:contextualSpacing/>
        <w:jc w:val="both"/>
        <w:rPr>
          <w:sz w:val="22"/>
          <w:szCs w:val="22"/>
        </w:rPr>
      </w:pPr>
      <w:r w:rsidRPr="00761260">
        <w:rPr>
          <w:sz w:val="22"/>
          <w:szCs w:val="22"/>
        </w:rPr>
        <w:t>- закрытия счета депо Депозитария-депонента в соответствии с требованиями Условий.</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В случае расторжения Договора по инициативе Депозитария и при наличии ненулевого остатка ценных бумаг, цифровых прав на счете депо Депозитарий-депонент обязан в течение тридцати рабочих дней после получения уведомления о расторжении получить и/или перевести ценные бумаги, учитываемые на его счете депо, в другой депозитарий или реестр владельцев ценных бумаг.</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Датой расторжения Договора считается дата закрытия счета депо Депозитария-депонента.  </w:t>
      </w:r>
    </w:p>
    <w:p w:rsidR="00761260" w:rsidRPr="00761260" w:rsidRDefault="00761260" w:rsidP="00761260">
      <w:pPr>
        <w:widowControl w:val="0"/>
        <w:numPr>
          <w:ilvl w:val="0"/>
          <w:numId w:val="2"/>
        </w:numPr>
        <w:tabs>
          <w:tab w:val="left" w:pos="0"/>
          <w:tab w:val="left" w:pos="1276"/>
        </w:tabs>
        <w:autoSpaceDE w:val="0"/>
        <w:autoSpaceDN w:val="0"/>
        <w:adjustRightInd w:val="0"/>
        <w:spacing w:before="240" w:after="120"/>
        <w:ind w:left="357" w:right="284" w:hanging="357"/>
        <w:jc w:val="center"/>
        <w:rPr>
          <w:b/>
          <w:sz w:val="22"/>
          <w:szCs w:val="22"/>
        </w:rPr>
      </w:pPr>
      <w:r w:rsidRPr="00761260">
        <w:rPr>
          <w:b/>
          <w:sz w:val="22"/>
          <w:szCs w:val="22"/>
        </w:rPr>
        <w:t>ПОРЯДОК РАЗРЕШЕНИЯ СПОРОВ</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Споры, возникающие между Сторонами в процессе исполнения своих обязательств по настоящему Договору, разрешаются путем переговоров. При невозможности урегулировать споры и разногласия путем переговоров они подлежат рассмотрению в Арбитражном суде </w:t>
      </w:r>
      <w:proofErr w:type="spellStart"/>
      <w:r w:rsidRPr="00761260">
        <w:rPr>
          <w:sz w:val="22"/>
          <w:szCs w:val="22"/>
        </w:rPr>
        <w:t>г.Москвы</w:t>
      </w:r>
      <w:proofErr w:type="spellEnd"/>
      <w:r w:rsidRPr="00761260">
        <w:rPr>
          <w:sz w:val="22"/>
          <w:szCs w:val="22"/>
        </w:rPr>
        <w:t xml:space="preserve"> в соответствии с действующим законодательством РФ.</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Договор о </w:t>
      </w:r>
      <w:proofErr w:type="spellStart"/>
      <w:r w:rsidRPr="00761260">
        <w:rPr>
          <w:sz w:val="22"/>
          <w:szCs w:val="22"/>
        </w:rPr>
        <w:t>междепозитарном</w:t>
      </w:r>
      <w:proofErr w:type="spellEnd"/>
      <w:r w:rsidRPr="00761260">
        <w:rPr>
          <w:sz w:val="22"/>
          <w:szCs w:val="22"/>
        </w:rPr>
        <w:t xml:space="preserve"> счете депо является неотъемлемой частью Условий. При возникновении спорных ситуаций первичными для исполнения считаются данные, указанные в Условиях.</w:t>
      </w:r>
    </w:p>
    <w:p w:rsidR="00761260" w:rsidRPr="00761260" w:rsidRDefault="00761260" w:rsidP="00761260">
      <w:pPr>
        <w:widowControl w:val="0"/>
        <w:numPr>
          <w:ilvl w:val="0"/>
          <w:numId w:val="2"/>
        </w:numPr>
        <w:tabs>
          <w:tab w:val="left" w:pos="0"/>
          <w:tab w:val="left" w:pos="1276"/>
        </w:tabs>
        <w:autoSpaceDE w:val="0"/>
        <w:autoSpaceDN w:val="0"/>
        <w:adjustRightInd w:val="0"/>
        <w:spacing w:before="240" w:after="120"/>
        <w:ind w:left="357" w:right="284" w:hanging="357"/>
        <w:jc w:val="center"/>
        <w:rPr>
          <w:b/>
          <w:sz w:val="22"/>
          <w:szCs w:val="22"/>
        </w:rPr>
      </w:pPr>
      <w:bookmarkStart w:id="2" w:name="_Toc91250860"/>
      <w:r w:rsidRPr="00761260">
        <w:rPr>
          <w:b/>
          <w:sz w:val="22"/>
          <w:szCs w:val="22"/>
        </w:rPr>
        <w:t>СРОК ДЕЙСТВИЯ ДОГОВОРА</w:t>
      </w:r>
      <w:bookmarkEnd w:id="2"/>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bookmarkStart w:id="3" w:name="_Toc91250861"/>
      <w:r w:rsidRPr="00761260">
        <w:rPr>
          <w:sz w:val="22"/>
          <w:szCs w:val="22"/>
        </w:rPr>
        <w:t>Договор вступает в силу с момента его подписания Сторонами и действует до 31 декабря текущего года.</w:t>
      </w:r>
      <w:bookmarkEnd w:id="3"/>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bookmarkStart w:id="4" w:name="_Toc91250862"/>
      <w:r w:rsidRPr="00761260">
        <w:rPr>
          <w:sz w:val="22"/>
          <w:szCs w:val="22"/>
        </w:rPr>
        <w:t>Если ни одна из Сторон за один месяц до окончания срока действия Договора письменно не заявит о своем намерении прекратить его, срок действия Договора автоматически продлевается на каждый следующий календарный год.</w:t>
      </w:r>
      <w:bookmarkEnd w:id="4"/>
    </w:p>
    <w:p w:rsidR="00761260" w:rsidRPr="00761260" w:rsidRDefault="00761260" w:rsidP="00761260">
      <w:pPr>
        <w:widowControl w:val="0"/>
        <w:numPr>
          <w:ilvl w:val="0"/>
          <w:numId w:val="2"/>
        </w:numPr>
        <w:tabs>
          <w:tab w:val="left" w:pos="0"/>
          <w:tab w:val="left" w:pos="1276"/>
        </w:tabs>
        <w:autoSpaceDE w:val="0"/>
        <w:autoSpaceDN w:val="0"/>
        <w:adjustRightInd w:val="0"/>
        <w:spacing w:before="240" w:after="120"/>
        <w:ind w:left="357" w:right="284" w:hanging="357"/>
        <w:jc w:val="center"/>
        <w:rPr>
          <w:b/>
          <w:sz w:val="22"/>
          <w:szCs w:val="22"/>
        </w:rPr>
      </w:pPr>
      <w:r w:rsidRPr="00761260">
        <w:rPr>
          <w:b/>
          <w:sz w:val="22"/>
          <w:szCs w:val="22"/>
        </w:rPr>
        <w:t>АНТИКОРРУПЦИОННАЯ ОГОВОРКА</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При исполнении своих обязательств по Договору Стороны, их аффилированные лица, работники или посредники не выплачивают, не предлагают какие-либо ценности, услуги или выплату каких-либо денежных средств прямо или косвенно любым лицам для оказания влияния на действия или решения этих лиц с целью получения каких-либо неправомерных преимуществ или достижения иных неправомерных целей.</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В случае возникновения у Стороны подозрений, что произошло или может произойти нарушение положений настоящего раздела Договора, 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аргументированное основание предполагать, что произошло или может произойти нарушение каких-либо положений настоящего раздела Договора другой Стороной. Сторона, получившая такое письменное уведомление, обязана подтвердить или обоснованно опровергнуть факты, изложенные в уведомлении, направив письменный ответ Стороне-инициатору в течение 5 (Пяти) рабочих дней с даты получения такого уведомления.</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 xml:space="preserve">Нарушение Стороной обязательств воздерживаться от запрещенных в настоящем разделе действий, признанное виновной Стороной или подтверждённое в установленном законом порядке, является существенным нарушением условий Договора и основанием для другой Стороны отказаться в одностороннем порядке от его исполнения и потребовать возмещения понесенных в </w:t>
      </w:r>
      <w:r w:rsidRPr="00761260">
        <w:rPr>
          <w:sz w:val="22"/>
          <w:szCs w:val="22"/>
        </w:rPr>
        <w:lastRenderedPageBreak/>
        <w:t>связи с этим убытков.</w:t>
      </w:r>
    </w:p>
    <w:p w:rsidR="00761260" w:rsidRPr="00761260" w:rsidRDefault="00761260" w:rsidP="00761260">
      <w:pPr>
        <w:widowControl w:val="0"/>
        <w:numPr>
          <w:ilvl w:val="0"/>
          <w:numId w:val="2"/>
        </w:numPr>
        <w:tabs>
          <w:tab w:val="left" w:pos="0"/>
          <w:tab w:val="left" w:pos="1276"/>
        </w:tabs>
        <w:autoSpaceDE w:val="0"/>
        <w:autoSpaceDN w:val="0"/>
        <w:adjustRightInd w:val="0"/>
        <w:spacing w:before="240" w:after="120"/>
        <w:ind w:left="357" w:right="284" w:hanging="357"/>
        <w:jc w:val="center"/>
        <w:rPr>
          <w:b/>
          <w:sz w:val="22"/>
          <w:szCs w:val="22"/>
        </w:rPr>
      </w:pPr>
      <w:r w:rsidRPr="00761260">
        <w:rPr>
          <w:b/>
          <w:sz w:val="22"/>
          <w:szCs w:val="22"/>
        </w:rPr>
        <w:t>ЗАКЛЮЧИТЕЛЬНЫЕ ПОЛОЖЕНИЯ</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Правоотношения Сторон, не урегулированные Договором, регламентируются законодательством и иными нормативными правовыми актами Российской Федерации.</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Изменения и дополнения в Договор могут быть внесены по соглашению сторон, оформленному в письменном виде и подписанному Сторонами.</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Договор составлен в двух экземплярах на русском языке, имеющих одинаковую юридическую силу: один экземпляр хранится у Депозитария-депонента, другой – у Депозитария.</w:t>
      </w:r>
    </w:p>
    <w:p w:rsidR="00761260" w:rsidRPr="00761260" w:rsidRDefault="00761260" w:rsidP="00761260">
      <w:pPr>
        <w:widowControl w:val="0"/>
        <w:numPr>
          <w:ilvl w:val="1"/>
          <w:numId w:val="2"/>
        </w:numPr>
        <w:tabs>
          <w:tab w:val="left" w:pos="0"/>
          <w:tab w:val="left" w:pos="709"/>
        </w:tabs>
        <w:autoSpaceDE w:val="0"/>
        <w:autoSpaceDN w:val="0"/>
        <w:adjustRightInd w:val="0"/>
        <w:spacing w:before="120" w:after="120"/>
        <w:ind w:left="567" w:right="283" w:hanging="425"/>
        <w:contextualSpacing/>
        <w:jc w:val="both"/>
        <w:rPr>
          <w:sz w:val="22"/>
          <w:szCs w:val="22"/>
        </w:rPr>
      </w:pPr>
      <w:r w:rsidRPr="00761260">
        <w:rPr>
          <w:sz w:val="22"/>
          <w:szCs w:val="22"/>
        </w:rPr>
        <w:t>Депозитарий-Депонент подтверждает, что он ознакомлен и согласен с Условиями и Тарифами Депозитария.</w:t>
      </w:r>
    </w:p>
    <w:p w:rsidR="00761260" w:rsidRPr="00761260" w:rsidRDefault="00761260" w:rsidP="00761260">
      <w:pPr>
        <w:widowControl w:val="0"/>
        <w:numPr>
          <w:ilvl w:val="0"/>
          <w:numId w:val="2"/>
        </w:numPr>
        <w:tabs>
          <w:tab w:val="left" w:pos="0"/>
          <w:tab w:val="left" w:pos="1276"/>
        </w:tabs>
        <w:autoSpaceDE w:val="0"/>
        <w:autoSpaceDN w:val="0"/>
        <w:adjustRightInd w:val="0"/>
        <w:spacing w:before="240" w:after="120"/>
        <w:ind w:left="357" w:right="284" w:hanging="357"/>
        <w:jc w:val="center"/>
        <w:rPr>
          <w:b/>
          <w:sz w:val="22"/>
          <w:szCs w:val="22"/>
        </w:rPr>
      </w:pPr>
      <w:r w:rsidRPr="00761260">
        <w:rPr>
          <w:b/>
          <w:sz w:val="22"/>
          <w:szCs w:val="22"/>
        </w:rPr>
        <w:t>РЕКВИЗИТЫ И ПОДПИСИ СТОРОН</w:t>
      </w:r>
    </w:p>
    <w:p w:rsidR="00761260" w:rsidRPr="00761260" w:rsidRDefault="00761260" w:rsidP="00761260">
      <w:pPr>
        <w:pBdr>
          <w:between w:val="single" w:sz="4" w:space="1" w:color="auto"/>
        </w:pBdr>
        <w:tabs>
          <w:tab w:val="left" w:pos="142"/>
          <w:tab w:val="left" w:pos="567"/>
        </w:tabs>
        <w:spacing w:before="120" w:after="120"/>
        <w:ind w:right="284" w:firstLine="567"/>
        <w:contextualSpacing/>
        <w:jc w:val="both"/>
        <w:rPr>
          <w:b/>
          <w:sz w:val="22"/>
          <w:szCs w:val="22"/>
        </w:rPr>
      </w:pPr>
      <w:r w:rsidRPr="00761260">
        <w:rPr>
          <w:b/>
          <w:sz w:val="22"/>
          <w:szCs w:val="22"/>
        </w:rPr>
        <w:t xml:space="preserve">  Депозитарий: </w:t>
      </w:r>
      <w:r w:rsidRPr="00761260">
        <w:rPr>
          <w:bCs/>
          <w:sz w:val="22"/>
          <w:szCs w:val="22"/>
        </w:rPr>
        <w:t>Акционерное общество ВТБ Регистратор</w:t>
      </w:r>
    </w:p>
    <w:p w:rsidR="00761260" w:rsidRPr="00761260" w:rsidRDefault="00761260" w:rsidP="00761260">
      <w:pPr>
        <w:tabs>
          <w:tab w:val="left" w:pos="0"/>
          <w:tab w:val="left" w:pos="142"/>
        </w:tabs>
        <w:spacing w:before="120" w:after="120"/>
        <w:ind w:right="284"/>
        <w:contextualSpacing/>
        <w:jc w:val="center"/>
        <w:rPr>
          <w:sz w:val="22"/>
          <w:szCs w:val="22"/>
        </w:rPr>
      </w:pPr>
    </w:p>
    <w:tbl>
      <w:tblPr>
        <w:tblW w:w="10065" w:type="dxa"/>
        <w:tblInd w:w="675" w:type="dxa"/>
        <w:tblLayout w:type="fixed"/>
        <w:tblLook w:val="0000" w:firstRow="0" w:lastRow="0" w:firstColumn="0" w:lastColumn="0" w:noHBand="0" w:noVBand="0"/>
      </w:tblPr>
      <w:tblGrid>
        <w:gridCol w:w="10065"/>
      </w:tblGrid>
      <w:tr w:rsidR="00761260" w:rsidRPr="00761260" w:rsidTr="00033824">
        <w:trPr>
          <w:trHeight w:val="2496"/>
        </w:trPr>
        <w:tc>
          <w:tcPr>
            <w:tcW w:w="10065" w:type="dxa"/>
          </w:tcPr>
          <w:p w:rsidR="00761260" w:rsidRPr="00761260" w:rsidRDefault="00761260" w:rsidP="00033824">
            <w:pPr>
              <w:tabs>
                <w:tab w:val="left" w:pos="0"/>
                <w:tab w:val="left" w:pos="142"/>
              </w:tabs>
              <w:ind w:right="284"/>
              <w:rPr>
                <w:bCs/>
                <w:sz w:val="22"/>
                <w:szCs w:val="22"/>
              </w:rPr>
            </w:pPr>
            <w:r w:rsidRPr="00761260">
              <w:rPr>
                <w:b/>
                <w:sz w:val="22"/>
                <w:szCs w:val="22"/>
              </w:rPr>
              <w:t xml:space="preserve">Место нахождения: </w:t>
            </w:r>
            <w:r w:rsidRPr="00761260">
              <w:rPr>
                <w:bCs/>
                <w:sz w:val="22"/>
                <w:szCs w:val="22"/>
              </w:rPr>
              <w:t>127015, г. Москва, ул. Правды, д. 23</w:t>
            </w:r>
            <w:r w:rsidRPr="00761260">
              <w:rPr>
                <w:bCs/>
                <w:sz w:val="22"/>
                <w:szCs w:val="22"/>
              </w:rPr>
              <w:br/>
            </w:r>
            <w:r w:rsidRPr="00761260">
              <w:rPr>
                <w:b/>
                <w:sz w:val="22"/>
                <w:szCs w:val="22"/>
              </w:rPr>
              <w:t>Почтовый адрес:</w:t>
            </w:r>
            <w:r w:rsidRPr="00761260">
              <w:rPr>
                <w:b/>
                <w:sz w:val="22"/>
                <w:szCs w:val="22"/>
              </w:rPr>
              <w:tab/>
            </w:r>
            <w:r w:rsidRPr="00761260">
              <w:rPr>
                <w:bCs/>
                <w:sz w:val="22"/>
                <w:szCs w:val="22"/>
              </w:rPr>
              <w:t>127015, г. Москва, ул. Правды, д. 23</w:t>
            </w:r>
          </w:p>
          <w:p w:rsidR="00761260" w:rsidRPr="00761260" w:rsidRDefault="00761260" w:rsidP="00033824">
            <w:pPr>
              <w:tabs>
                <w:tab w:val="left" w:pos="0"/>
                <w:tab w:val="left" w:pos="142"/>
              </w:tabs>
              <w:ind w:right="284"/>
              <w:rPr>
                <w:bCs/>
                <w:sz w:val="22"/>
                <w:szCs w:val="22"/>
              </w:rPr>
            </w:pPr>
            <w:r w:rsidRPr="00761260">
              <w:rPr>
                <w:b/>
                <w:sz w:val="22"/>
                <w:szCs w:val="22"/>
              </w:rPr>
              <w:t>ИНН / КПП</w:t>
            </w:r>
            <w:r w:rsidRPr="00761260">
              <w:rPr>
                <w:bCs/>
                <w:sz w:val="22"/>
                <w:szCs w:val="22"/>
              </w:rPr>
              <w:t xml:space="preserve"> 5610083568 /771401001;</w:t>
            </w:r>
          </w:p>
          <w:p w:rsidR="00761260" w:rsidRPr="00761260" w:rsidRDefault="00761260" w:rsidP="00033824">
            <w:pPr>
              <w:tabs>
                <w:tab w:val="left" w:pos="0"/>
                <w:tab w:val="left" w:pos="142"/>
              </w:tabs>
              <w:ind w:right="284"/>
              <w:rPr>
                <w:bCs/>
                <w:sz w:val="22"/>
                <w:szCs w:val="22"/>
              </w:rPr>
            </w:pPr>
            <w:r w:rsidRPr="00761260">
              <w:rPr>
                <w:b/>
                <w:sz w:val="22"/>
                <w:szCs w:val="22"/>
              </w:rPr>
              <w:t>ОГРН</w:t>
            </w:r>
            <w:r w:rsidRPr="00761260">
              <w:rPr>
                <w:bCs/>
                <w:sz w:val="22"/>
                <w:szCs w:val="22"/>
              </w:rPr>
              <w:tab/>
            </w:r>
            <w:r w:rsidRPr="00761260">
              <w:rPr>
                <w:sz w:val="22"/>
                <w:szCs w:val="22"/>
                <w:shd w:val="clear" w:color="auto" w:fill="FFFFFF"/>
              </w:rPr>
              <w:t>1045605469744</w:t>
            </w:r>
            <w:r w:rsidRPr="00761260">
              <w:rPr>
                <w:bCs/>
                <w:sz w:val="22"/>
                <w:szCs w:val="22"/>
              </w:rPr>
              <w:t>;</w:t>
            </w:r>
          </w:p>
          <w:p w:rsidR="00761260" w:rsidRPr="00761260" w:rsidRDefault="00761260" w:rsidP="00033824">
            <w:pPr>
              <w:tabs>
                <w:tab w:val="left" w:pos="0"/>
                <w:tab w:val="left" w:pos="142"/>
              </w:tabs>
              <w:ind w:right="-112"/>
              <w:rPr>
                <w:b/>
                <w:sz w:val="22"/>
                <w:szCs w:val="22"/>
              </w:rPr>
            </w:pPr>
            <w:r w:rsidRPr="00761260">
              <w:rPr>
                <w:b/>
                <w:sz w:val="22"/>
                <w:szCs w:val="22"/>
              </w:rPr>
              <w:t>Банковские реквизиты:</w:t>
            </w:r>
          </w:p>
          <w:p w:rsidR="00761260" w:rsidRPr="00761260" w:rsidRDefault="00761260" w:rsidP="00033824">
            <w:pPr>
              <w:tabs>
                <w:tab w:val="left" w:pos="0"/>
                <w:tab w:val="left" w:pos="142"/>
              </w:tabs>
              <w:ind w:right="-112"/>
              <w:rPr>
                <w:bCs/>
                <w:sz w:val="22"/>
                <w:szCs w:val="22"/>
              </w:rPr>
            </w:pPr>
            <w:r w:rsidRPr="00761260">
              <w:rPr>
                <w:bCs/>
                <w:sz w:val="22"/>
                <w:szCs w:val="22"/>
              </w:rPr>
              <w:t>р/с 40702810230000001846</w:t>
            </w:r>
          </w:p>
          <w:p w:rsidR="00761260" w:rsidRPr="00761260" w:rsidRDefault="00761260" w:rsidP="00033824">
            <w:pPr>
              <w:tabs>
                <w:tab w:val="left" w:pos="0"/>
                <w:tab w:val="left" w:pos="142"/>
              </w:tabs>
              <w:ind w:right="-112"/>
              <w:rPr>
                <w:bCs/>
                <w:sz w:val="22"/>
                <w:szCs w:val="22"/>
              </w:rPr>
            </w:pPr>
            <w:r w:rsidRPr="00761260">
              <w:rPr>
                <w:bCs/>
                <w:sz w:val="22"/>
                <w:szCs w:val="22"/>
              </w:rPr>
              <w:t>Филиал «Центральный» Банка ВТБ (ПАО) в г. Москве</w:t>
            </w:r>
          </w:p>
          <w:p w:rsidR="00761260" w:rsidRPr="00761260" w:rsidRDefault="00761260" w:rsidP="00033824">
            <w:pPr>
              <w:tabs>
                <w:tab w:val="left" w:pos="0"/>
                <w:tab w:val="left" w:pos="142"/>
              </w:tabs>
              <w:ind w:right="-112"/>
              <w:rPr>
                <w:bCs/>
                <w:sz w:val="22"/>
                <w:szCs w:val="22"/>
              </w:rPr>
            </w:pPr>
            <w:r w:rsidRPr="00761260">
              <w:rPr>
                <w:bCs/>
                <w:sz w:val="22"/>
                <w:szCs w:val="22"/>
              </w:rPr>
              <w:t>БИК 044525411</w:t>
            </w:r>
          </w:p>
          <w:p w:rsidR="00761260" w:rsidRPr="00761260" w:rsidRDefault="00761260" w:rsidP="00033824">
            <w:pPr>
              <w:tabs>
                <w:tab w:val="left" w:pos="0"/>
                <w:tab w:val="left" w:pos="142"/>
              </w:tabs>
              <w:ind w:right="-112"/>
              <w:rPr>
                <w:bCs/>
                <w:sz w:val="22"/>
                <w:szCs w:val="22"/>
              </w:rPr>
            </w:pPr>
            <w:r w:rsidRPr="00761260">
              <w:rPr>
                <w:bCs/>
                <w:sz w:val="22"/>
                <w:szCs w:val="22"/>
              </w:rPr>
              <w:t>к/с 30101810145250000411</w:t>
            </w:r>
            <w:r w:rsidRPr="00761260">
              <w:rPr>
                <w:bCs/>
                <w:sz w:val="22"/>
                <w:szCs w:val="22"/>
              </w:rPr>
              <w:tab/>
            </w:r>
          </w:p>
          <w:p w:rsidR="00761260" w:rsidRPr="00761260" w:rsidRDefault="00761260" w:rsidP="00033824">
            <w:pPr>
              <w:tabs>
                <w:tab w:val="left" w:pos="0"/>
                <w:tab w:val="left" w:pos="142"/>
              </w:tabs>
              <w:ind w:right="-112"/>
              <w:rPr>
                <w:bCs/>
                <w:sz w:val="22"/>
                <w:szCs w:val="22"/>
              </w:rPr>
            </w:pPr>
            <w:r w:rsidRPr="00761260">
              <w:rPr>
                <w:b/>
                <w:sz w:val="22"/>
                <w:szCs w:val="22"/>
              </w:rPr>
              <w:t>Телефон/факс</w:t>
            </w:r>
            <w:r w:rsidRPr="00761260">
              <w:rPr>
                <w:bCs/>
                <w:sz w:val="22"/>
                <w:szCs w:val="22"/>
              </w:rPr>
              <w:tab/>
              <w:t>(495)787-44-83;</w:t>
            </w:r>
          </w:p>
          <w:p w:rsidR="00761260" w:rsidRPr="00761260" w:rsidRDefault="00761260" w:rsidP="00033824">
            <w:pPr>
              <w:tabs>
                <w:tab w:val="left" w:pos="709"/>
              </w:tabs>
              <w:rPr>
                <w:rStyle w:val="a3"/>
                <w:bCs/>
                <w:sz w:val="22"/>
                <w:szCs w:val="22"/>
              </w:rPr>
            </w:pPr>
            <w:r w:rsidRPr="00761260">
              <w:rPr>
                <w:b/>
                <w:sz w:val="22"/>
                <w:szCs w:val="22"/>
              </w:rPr>
              <w:t>Адрес электронной почты</w:t>
            </w:r>
            <w:r w:rsidRPr="00761260">
              <w:rPr>
                <w:bCs/>
                <w:sz w:val="22"/>
                <w:szCs w:val="22"/>
              </w:rPr>
              <w:tab/>
            </w:r>
            <w:hyperlink r:id="rId10" w:history="1">
              <w:r w:rsidRPr="00761260">
                <w:rPr>
                  <w:rStyle w:val="a3"/>
                  <w:sz w:val="22"/>
                  <w:szCs w:val="22"/>
                  <w:lang w:val="en-US"/>
                </w:rPr>
                <w:t>depo</w:t>
              </w:r>
              <w:r w:rsidRPr="00761260">
                <w:rPr>
                  <w:rStyle w:val="a3"/>
                  <w:bCs/>
                  <w:sz w:val="22"/>
                  <w:szCs w:val="22"/>
                </w:rPr>
                <w:t>@</w:t>
              </w:r>
              <w:proofErr w:type="spellStart"/>
              <w:r w:rsidRPr="00761260">
                <w:rPr>
                  <w:rStyle w:val="a3"/>
                  <w:bCs/>
                  <w:sz w:val="22"/>
                  <w:szCs w:val="22"/>
                  <w:lang w:val="en-US"/>
                </w:rPr>
                <w:t>vtbreg</w:t>
              </w:r>
              <w:proofErr w:type="spellEnd"/>
              <w:r w:rsidRPr="00761260">
                <w:rPr>
                  <w:rStyle w:val="a3"/>
                  <w:bCs/>
                  <w:sz w:val="22"/>
                  <w:szCs w:val="22"/>
                </w:rPr>
                <w:t>.</w:t>
              </w:r>
              <w:proofErr w:type="spellStart"/>
              <w:r w:rsidRPr="00761260">
                <w:rPr>
                  <w:rStyle w:val="a3"/>
                  <w:bCs/>
                  <w:sz w:val="22"/>
                  <w:szCs w:val="22"/>
                </w:rPr>
                <w:t>ru</w:t>
              </w:r>
              <w:proofErr w:type="spellEnd"/>
            </w:hyperlink>
          </w:p>
          <w:p w:rsidR="00761260" w:rsidRPr="00761260" w:rsidRDefault="00761260" w:rsidP="00033824">
            <w:pPr>
              <w:tabs>
                <w:tab w:val="left" w:pos="709"/>
              </w:tabs>
              <w:rPr>
                <w:b/>
                <w:sz w:val="22"/>
                <w:szCs w:val="22"/>
              </w:rPr>
            </w:pPr>
          </w:p>
          <w:p w:rsidR="00761260" w:rsidRPr="00761260" w:rsidRDefault="00761260" w:rsidP="00033824">
            <w:pPr>
              <w:tabs>
                <w:tab w:val="left" w:pos="709"/>
              </w:tabs>
              <w:rPr>
                <w:b/>
                <w:sz w:val="22"/>
                <w:szCs w:val="22"/>
              </w:rPr>
            </w:pPr>
            <w:r w:rsidRPr="00761260">
              <w:rPr>
                <w:b/>
                <w:sz w:val="22"/>
                <w:szCs w:val="22"/>
              </w:rPr>
              <w:t>15.2. Депозитарий-депонент: ____________________________________</w:t>
            </w:r>
          </w:p>
          <w:p w:rsidR="00761260" w:rsidRPr="00761260" w:rsidRDefault="00761260" w:rsidP="00033824">
            <w:pPr>
              <w:tabs>
                <w:tab w:val="left" w:pos="709"/>
              </w:tabs>
              <w:rPr>
                <w:b/>
                <w:sz w:val="22"/>
                <w:szCs w:val="22"/>
              </w:rPr>
            </w:pPr>
            <w:r w:rsidRPr="00761260">
              <w:rPr>
                <w:b/>
                <w:sz w:val="22"/>
                <w:szCs w:val="22"/>
              </w:rPr>
              <w:t xml:space="preserve">Место нахождения: </w:t>
            </w:r>
            <w:r w:rsidRPr="00761260">
              <w:rPr>
                <w:b/>
                <w:sz w:val="22"/>
                <w:szCs w:val="22"/>
              </w:rPr>
              <w:tab/>
              <w:t>_______________________________________________________</w:t>
            </w:r>
          </w:p>
          <w:p w:rsidR="00761260" w:rsidRPr="00761260" w:rsidRDefault="00761260" w:rsidP="00033824">
            <w:pPr>
              <w:tabs>
                <w:tab w:val="left" w:pos="709"/>
              </w:tabs>
              <w:rPr>
                <w:b/>
                <w:sz w:val="22"/>
                <w:szCs w:val="22"/>
              </w:rPr>
            </w:pPr>
            <w:r w:rsidRPr="00761260">
              <w:rPr>
                <w:b/>
                <w:sz w:val="22"/>
                <w:szCs w:val="22"/>
              </w:rPr>
              <w:t>Почтовый адрес:</w:t>
            </w:r>
            <w:r w:rsidRPr="00761260">
              <w:rPr>
                <w:b/>
                <w:sz w:val="22"/>
                <w:szCs w:val="22"/>
              </w:rPr>
              <w:tab/>
              <w:t>_______________________________________________________</w:t>
            </w:r>
          </w:p>
          <w:p w:rsidR="00761260" w:rsidRPr="00761260" w:rsidRDefault="00761260" w:rsidP="00033824">
            <w:pPr>
              <w:tabs>
                <w:tab w:val="left" w:pos="709"/>
              </w:tabs>
              <w:rPr>
                <w:b/>
                <w:sz w:val="22"/>
                <w:szCs w:val="22"/>
              </w:rPr>
            </w:pPr>
            <w:r w:rsidRPr="00761260">
              <w:rPr>
                <w:b/>
                <w:sz w:val="22"/>
                <w:szCs w:val="22"/>
              </w:rPr>
              <w:t>Банковские реквизиты:</w:t>
            </w:r>
            <w:r w:rsidRPr="00761260">
              <w:rPr>
                <w:b/>
                <w:sz w:val="22"/>
                <w:szCs w:val="22"/>
              </w:rPr>
              <w:tab/>
              <w:t>р/с _________________________ в __________________________</w:t>
            </w:r>
          </w:p>
          <w:p w:rsidR="00761260" w:rsidRPr="00761260" w:rsidRDefault="00761260" w:rsidP="00033824">
            <w:pPr>
              <w:tabs>
                <w:tab w:val="left" w:pos="709"/>
              </w:tabs>
              <w:rPr>
                <w:b/>
                <w:sz w:val="22"/>
                <w:szCs w:val="22"/>
              </w:rPr>
            </w:pPr>
            <w:r w:rsidRPr="00761260">
              <w:rPr>
                <w:b/>
                <w:sz w:val="22"/>
                <w:szCs w:val="22"/>
              </w:rPr>
              <w:t>к/с _____________________________, БИК __________________</w:t>
            </w:r>
          </w:p>
          <w:p w:rsidR="00761260" w:rsidRPr="00761260" w:rsidRDefault="00761260" w:rsidP="00033824">
            <w:pPr>
              <w:tabs>
                <w:tab w:val="left" w:pos="709"/>
              </w:tabs>
              <w:rPr>
                <w:b/>
                <w:sz w:val="22"/>
                <w:szCs w:val="22"/>
              </w:rPr>
            </w:pPr>
            <w:r w:rsidRPr="00761260">
              <w:rPr>
                <w:b/>
                <w:sz w:val="22"/>
                <w:szCs w:val="22"/>
              </w:rPr>
              <w:t xml:space="preserve">ИНН  ________________, </w:t>
            </w:r>
          </w:p>
          <w:p w:rsidR="00761260" w:rsidRPr="00761260" w:rsidRDefault="00761260" w:rsidP="00033824">
            <w:pPr>
              <w:tabs>
                <w:tab w:val="left" w:pos="709"/>
              </w:tabs>
              <w:rPr>
                <w:b/>
                <w:sz w:val="22"/>
                <w:szCs w:val="22"/>
              </w:rPr>
            </w:pPr>
            <w:r w:rsidRPr="00761260">
              <w:rPr>
                <w:b/>
                <w:sz w:val="22"/>
                <w:szCs w:val="22"/>
              </w:rPr>
              <w:t xml:space="preserve">КПП _________________, </w:t>
            </w:r>
          </w:p>
          <w:p w:rsidR="00761260" w:rsidRPr="00761260" w:rsidRDefault="00761260" w:rsidP="00033824">
            <w:pPr>
              <w:tabs>
                <w:tab w:val="left" w:pos="709"/>
              </w:tabs>
              <w:rPr>
                <w:b/>
                <w:sz w:val="22"/>
                <w:szCs w:val="22"/>
              </w:rPr>
            </w:pPr>
            <w:r w:rsidRPr="00761260">
              <w:rPr>
                <w:b/>
                <w:sz w:val="22"/>
                <w:szCs w:val="22"/>
              </w:rPr>
              <w:t>ОГРН _________________</w:t>
            </w:r>
          </w:p>
          <w:p w:rsidR="00761260" w:rsidRPr="00761260" w:rsidRDefault="00761260" w:rsidP="00033824">
            <w:pPr>
              <w:tabs>
                <w:tab w:val="left" w:pos="709"/>
              </w:tabs>
              <w:rPr>
                <w:b/>
                <w:sz w:val="22"/>
                <w:szCs w:val="22"/>
              </w:rPr>
            </w:pPr>
            <w:r w:rsidRPr="00761260">
              <w:rPr>
                <w:b/>
                <w:sz w:val="22"/>
                <w:szCs w:val="22"/>
              </w:rPr>
              <w:t>Телефон/факс</w:t>
            </w:r>
            <w:r w:rsidRPr="00761260">
              <w:rPr>
                <w:b/>
                <w:sz w:val="22"/>
                <w:szCs w:val="22"/>
              </w:rPr>
              <w:tab/>
              <w:t>________________</w:t>
            </w:r>
          </w:p>
          <w:p w:rsidR="00761260" w:rsidRPr="00761260" w:rsidRDefault="00761260" w:rsidP="00033824">
            <w:pPr>
              <w:tabs>
                <w:tab w:val="left" w:pos="709"/>
              </w:tabs>
              <w:rPr>
                <w:b/>
                <w:sz w:val="22"/>
                <w:szCs w:val="22"/>
              </w:rPr>
            </w:pPr>
            <w:r w:rsidRPr="00761260">
              <w:rPr>
                <w:b/>
                <w:sz w:val="22"/>
                <w:szCs w:val="22"/>
              </w:rPr>
              <w:t xml:space="preserve">Адрес </w:t>
            </w:r>
            <w:proofErr w:type="spellStart"/>
            <w:r w:rsidRPr="00761260">
              <w:rPr>
                <w:b/>
                <w:sz w:val="22"/>
                <w:szCs w:val="22"/>
              </w:rPr>
              <w:t>эл.почты</w:t>
            </w:r>
            <w:proofErr w:type="spellEnd"/>
            <w:r w:rsidRPr="00761260">
              <w:rPr>
                <w:b/>
                <w:sz w:val="22"/>
                <w:szCs w:val="22"/>
              </w:rPr>
              <w:tab/>
              <w:t>________________</w:t>
            </w:r>
          </w:p>
          <w:p w:rsidR="00761260" w:rsidRPr="00761260" w:rsidRDefault="00761260" w:rsidP="00033824">
            <w:pPr>
              <w:tabs>
                <w:tab w:val="left" w:pos="709"/>
              </w:tabs>
              <w:rPr>
                <w:b/>
                <w:sz w:val="22"/>
                <w:szCs w:val="22"/>
              </w:rPr>
            </w:pPr>
          </w:p>
          <w:p w:rsidR="00761260" w:rsidRPr="00761260" w:rsidRDefault="00761260" w:rsidP="00033824">
            <w:pPr>
              <w:tabs>
                <w:tab w:val="left" w:pos="709"/>
              </w:tabs>
              <w:rPr>
                <w:sz w:val="22"/>
                <w:szCs w:val="22"/>
              </w:rPr>
            </w:pPr>
          </w:p>
        </w:tc>
      </w:tr>
    </w:tbl>
    <w:p w:rsidR="00761260" w:rsidRPr="00761260" w:rsidRDefault="00761260" w:rsidP="00761260">
      <w:pPr>
        <w:tabs>
          <w:tab w:val="left" w:pos="709"/>
        </w:tabs>
        <w:ind w:left="567"/>
        <w:rPr>
          <w:sz w:val="22"/>
          <w:szCs w:val="22"/>
          <w:u w:val="single"/>
        </w:rPr>
      </w:pPr>
      <w:r w:rsidRPr="00761260">
        <w:rPr>
          <w:sz w:val="22"/>
          <w:szCs w:val="22"/>
          <w:u w:val="single"/>
        </w:rPr>
        <w:t xml:space="preserve">                                   /                       </w:t>
      </w:r>
      <w:r w:rsidRPr="00761260">
        <w:rPr>
          <w:sz w:val="22"/>
          <w:szCs w:val="22"/>
        </w:rPr>
        <w:t xml:space="preserve">           </w:t>
      </w:r>
      <w:r w:rsidRPr="00761260">
        <w:rPr>
          <w:sz w:val="22"/>
          <w:szCs w:val="22"/>
        </w:rPr>
        <w:tab/>
      </w:r>
      <w:r w:rsidRPr="00761260">
        <w:rPr>
          <w:sz w:val="22"/>
          <w:szCs w:val="22"/>
        </w:rPr>
        <w:tab/>
      </w:r>
      <w:r w:rsidRPr="00761260">
        <w:rPr>
          <w:sz w:val="22"/>
          <w:szCs w:val="22"/>
        </w:rPr>
        <w:tab/>
      </w:r>
      <w:r w:rsidRPr="00761260">
        <w:rPr>
          <w:sz w:val="22"/>
          <w:szCs w:val="22"/>
        </w:rPr>
        <w:tab/>
      </w:r>
      <w:r w:rsidRPr="00761260">
        <w:rPr>
          <w:sz w:val="22"/>
          <w:szCs w:val="22"/>
          <w:u w:val="single"/>
        </w:rPr>
        <w:t xml:space="preserve">                 /                         / </w:t>
      </w:r>
    </w:p>
    <w:p w:rsidR="00761260" w:rsidRPr="00761260" w:rsidRDefault="00761260" w:rsidP="00761260">
      <w:pPr>
        <w:tabs>
          <w:tab w:val="left" w:pos="709"/>
        </w:tabs>
        <w:ind w:left="567"/>
        <w:jc w:val="both"/>
        <w:rPr>
          <w:b/>
          <w:sz w:val="22"/>
          <w:szCs w:val="22"/>
        </w:rPr>
      </w:pPr>
      <w:r w:rsidRPr="00761260">
        <w:rPr>
          <w:sz w:val="22"/>
          <w:szCs w:val="22"/>
        </w:rPr>
        <w:t>М.П.</w:t>
      </w:r>
      <w:r w:rsidRPr="00761260">
        <w:rPr>
          <w:sz w:val="22"/>
          <w:szCs w:val="22"/>
        </w:rPr>
        <w:tab/>
      </w:r>
      <w:r w:rsidRPr="00761260">
        <w:rPr>
          <w:sz w:val="22"/>
          <w:szCs w:val="22"/>
        </w:rPr>
        <w:tab/>
      </w:r>
      <w:r w:rsidRPr="00761260">
        <w:rPr>
          <w:sz w:val="22"/>
          <w:szCs w:val="22"/>
        </w:rPr>
        <w:tab/>
      </w:r>
      <w:r w:rsidRPr="00761260">
        <w:rPr>
          <w:sz w:val="22"/>
          <w:szCs w:val="22"/>
        </w:rPr>
        <w:tab/>
      </w:r>
      <w:r w:rsidRPr="00761260">
        <w:rPr>
          <w:sz w:val="22"/>
          <w:szCs w:val="22"/>
        </w:rPr>
        <w:tab/>
      </w:r>
      <w:r w:rsidRPr="00761260">
        <w:rPr>
          <w:sz w:val="22"/>
          <w:szCs w:val="22"/>
        </w:rPr>
        <w:tab/>
      </w:r>
      <w:r w:rsidRPr="00761260">
        <w:rPr>
          <w:sz w:val="22"/>
          <w:szCs w:val="22"/>
        </w:rPr>
        <w:tab/>
      </w:r>
      <w:r w:rsidRPr="00761260">
        <w:rPr>
          <w:sz w:val="22"/>
          <w:szCs w:val="22"/>
        </w:rPr>
        <w:tab/>
      </w:r>
      <w:r w:rsidRPr="00761260">
        <w:rPr>
          <w:sz w:val="22"/>
          <w:szCs w:val="22"/>
        </w:rPr>
        <w:tab/>
        <w:t>М.П.</w:t>
      </w:r>
      <w:bookmarkStart w:id="5" w:name="_GoBack"/>
      <w:bookmarkEnd w:id="5"/>
    </w:p>
    <w:sectPr w:rsidR="00761260" w:rsidRPr="00761260" w:rsidSect="00761260">
      <w:pgSz w:w="11906" w:h="16838"/>
      <w:pgMar w:top="709"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375EA"/>
    <w:multiLevelType w:val="hybridMultilevel"/>
    <w:tmpl w:val="EB34E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62C0D96A">
      <w:start w:val="1"/>
      <w:numFmt w:val="bullet"/>
      <w:lvlText w:val=""/>
      <w:lvlJc w:val="left"/>
      <w:pPr>
        <w:ind w:left="3600" w:hanging="360"/>
      </w:pPr>
      <w:rPr>
        <w:rFonts w:ascii="Symbol" w:hAnsi="Symbol" w:hint="default"/>
        <w:b w:val="0"/>
        <w:i w:val="0"/>
        <w:color w:val="auto"/>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EA3014"/>
    <w:multiLevelType w:val="multilevel"/>
    <w:tmpl w:val="25A8FCB2"/>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EA34D9B"/>
    <w:multiLevelType w:val="multilevel"/>
    <w:tmpl w:val="A2FC3EF8"/>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ADD4A2F"/>
    <w:multiLevelType w:val="hybridMultilevel"/>
    <w:tmpl w:val="572EE816"/>
    <w:lvl w:ilvl="0" w:tplc="0172D5F6">
      <w:start w:val="1"/>
      <w:numFmt w:val="decimal"/>
      <w:lvlText w:val="1.%1."/>
      <w:lvlJc w:val="left"/>
      <w:pPr>
        <w:ind w:left="644" w:hanging="360"/>
      </w:pPr>
      <w:rPr>
        <w:rFonts w:hint="default"/>
        <w:b w:val="0"/>
        <w:i w:val="0"/>
        <w:color w:val="00000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59B3441"/>
    <w:multiLevelType w:val="multilevel"/>
    <w:tmpl w:val="CF0A592C"/>
    <w:lvl w:ilvl="0">
      <w:start w:val="6"/>
      <w:numFmt w:val="decimal"/>
      <w:lvlText w:val="%1."/>
      <w:lvlJc w:val="left"/>
      <w:pPr>
        <w:tabs>
          <w:tab w:val="num" w:pos="397"/>
        </w:tabs>
        <w:ind w:left="360" w:hanging="360"/>
      </w:pPr>
      <w:rPr>
        <w:rFonts w:hint="default"/>
        <w:b/>
        <w:i w:val="0"/>
        <w:sz w:val="22"/>
        <w:szCs w:val="22"/>
      </w:rPr>
    </w:lvl>
    <w:lvl w:ilvl="1">
      <w:start w:val="1"/>
      <w:numFmt w:val="decimal"/>
      <w:lvlText w:val="%1.%2."/>
      <w:lvlJc w:val="left"/>
      <w:pPr>
        <w:tabs>
          <w:tab w:val="num" w:pos="1080"/>
        </w:tabs>
        <w:ind w:left="792" w:hanging="432"/>
      </w:pPr>
      <w:rPr>
        <w:rFonts w:hint="default"/>
      </w:rPr>
    </w:lvl>
    <w:lvl w:ilvl="2">
      <w:start w:val="1"/>
      <w:numFmt w:val="bullet"/>
      <w:lvlText w:val=""/>
      <w:lvlJc w:val="left"/>
      <w:pPr>
        <w:tabs>
          <w:tab w:val="num" w:pos="1800"/>
        </w:tabs>
        <w:ind w:left="1224" w:hanging="504"/>
      </w:pPr>
      <w:rPr>
        <w:rFonts w:ascii="Symbol" w:hAnsi="Symbol" w:hint="default"/>
        <w:b w:val="0"/>
        <w:i w:val="0"/>
        <w:color w:val="auto"/>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60"/>
    <w:rsid w:val="003B2B7F"/>
    <w:rsid w:val="00761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A8575-4439-41B3-ADAC-22DB900A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2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61260"/>
    <w:rPr>
      <w:rFonts w:cs="Times New Roman"/>
      <w:color w:val="0000FF"/>
      <w:u w:val="single"/>
    </w:rPr>
  </w:style>
  <w:style w:type="paragraph" w:styleId="a4">
    <w:name w:val="List Paragraph"/>
    <w:basedOn w:val="a"/>
    <w:link w:val="a5"/>
    <w:uiPriority w:val="34"/>
    <w:qFormat/>
    <w:rsid w:val="00761260"/>
    <w:pPr>
      <w:ind w:left="720"/>
      <w:contextualSpacing/>
    </w:pPr>
  </w:style>
  <w:style w:type="character" w:customStyle="1" w:styleId="a5">
    <w:name w:val="Абзац списка Знак"/>
    <w:link w:val="a4"/>
    <w:uiPriority w:val="34"/>
    <w:locked/>
    <w:rsid w:val="0076126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4E01A5A26EEE2598482B59A6D0972D7AD8854492DC009FA184023F6910E09E81F18BE028c6UAK" TargetMode="External"/><Relationship Id="rId3" Type="http://schemas.openxmlformats.org/officeDocument/2006/relationships/settings" Target="settings.xml"/><Relationship Id="rId7" Type="http://schemas.openxmlformats.org/officeDocument/2006/relationships/hyperlink" Target="consultantplus://offline/ref=D74E01A5A26EEE2598482B59A6D0972D7AD8854492DC009FA184023F6910E09E81F18BE028c6UA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74E01A5A26EEE2598482B59A6D0972D7AD8854492DC009FA184023F6910E09E81F18BE028c6UAK" TargetMode="External"/><Relationship Id="rId11" Type="http://schemas.openxmlformats.org/officeDocument/2006/relationships/fontTable" Target="fontTable.xml"/><Relationship Id="rId5" Type="http://schemas.openxmlformats.org/officeDocument/2006/relationships/hyperlink" Target="http://www.vtbreg.ru" TargetMode="External"/><Relationship Id="rId10" Type="http://schemas.openxmlformats.org/officeDocument/2006/relationships/hyperlink" Target="mailto:depo@vtbreg.ru" TargetMode="External"/><Relationship Id="rId4" Type="http://schemas.openxmlformats.org/officeDocument/2006/relationships/webSettings" Target="webSettings.xml"/><Relationship Id="rId9" Type="http://schemas.openxmlformats.org/officeDocument/2006/relationships/hyperlink" Target="consultantplus://offline/ref=D74E01A5A26EEE2598482B59A6D0972D7AD88E449AD4009FA184023F6910E09E81F18BE52566cDU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4484</Words>
  <Characters>25564</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С. Ковалева</dc:creator>
  <cp:keywords/>
  <dc:description/>
  <cp:lastModifiedBy>Елизавета С. Ковалева</cp:lastModifiedBy>
  <cp:revision>1</cp:revision>
  <dcterms:created xsi:type="dcterms:W3CDTF">2026-04-30T09:44:00Z</dcterms:created>
  <dcterms:modified xsi:type="dcterms:W3CDTF">2026-04-30T09:49:00Z</dcterms:modified>
</cp:coreProperties>
</file>